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27B2" w14:textId="77777777" w:rsidR="002C156C" w:rsidRPr="00A54928" w:rsidRDefault="002C156C" w:rsidP="00CF2177">
      <w:pPr>
        <w:jc w:val="center"/>
        <w:rPr>
          <w:rFonts w:ascii="Trebuchet MS" w:hAnsi="Trebuchet MS" w:cs="Segoe UI"/>
          <w:b/>
          <w:sz w:val="22"/>
          <w:szCs w:val="22"/>
        </w:rPr>
      </w:pPr>
    </w:p>
    <w:p w14:paraId="55C22534" w14:textId="5D7E6120" w:rsidR="00F871EA" w:rsidRPr="00A54928" w:rsidRDefault="00F871EA" w:rsidP="00CF2177">
      <w:pPr>
        <w:jc w:val="center"/>
        <w:rPr>
          <w:rFonts w:ascii="Trebuchet MS" w:hAnsi="Trebuchet MS" w:cs="Segoe UI"/>
          <w:b/>
          <w:sz w:val="22"/>
          <w:szCs w:val="22"/>
        </w:rPr>
      </w:pPr>
      <w:r w:rsidRPr="00A54928">
        <w:rPr>
          <w:rFonts w:ascii="Trebuchet MS" w:hAnsi="Trebuchet MS" w:cs="Segoe UI"/>
          <w:b/>
          <w:sz w:val="22"/>
          <w:szCs w:val="22"/>
        </w:rPr>
        <w:t xml:space="preserve">JOB DESCRIPTION </w:t>
      </w:r>
    </w:p>
    <w:p w14:paraId="0A37501D" w14:textId="77777777" w:rsidR="00655109" w:rsidRPr="00A54928" w:rsidRDefault="00655109" w:rsidP="00EE4DBA">
      <w:pPr>
        <w:rPr>
          <w:rFonts w:ascii="Trebuchet MS" w:hAnsi="Trebuchet MS" w:cs="Segoe UI"/>
          <w:b/>
          <w:sz w:val="22"/>
          <w:szCs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1A543D" w:rsidRPr="00A54928" w14:paraId="21890B5C" w14:textId="77777777" w:rsidTr="00EE4DBA">
        <w:tc>
          <w:tcPr>
            <w:tcW w:w="2410" w:type="dxa"/>
          </w:tcPr>
          <w:p w14:paraId="5DAB6C7B" w14:textId="77777777" w:rsidR="00493ABD" w:rsidRPr="00A54928" w:rsidRDefault="00493ABD" w:rsidP="00EE4DBA">
            <w:pPr>
              <w:pStyle w:val="NoSpacing"/>
              <w:rPr>
                <w:rFonts w:ascii="Trebuchet MS" w:hAnsi="Trebuchet MS" w:cs="Segoe UI"/>
                <w:sz w:val="22"/>
                <w:szCs w:val="22"/>
              </w:rPr>
            </w:pPr>
          </w:p>
          <w:p w14:paraId="276FB638" w14:textId="77777777" w:rsidR="00493ABD" w:rsidRPr="00A54928" w:rsidRDefault="00493ABD" w:rsidP="00EE4DBA">
            <w:pPr>
              <w:rPr>
                <w:rFonts w:ascii="Trebuchet MS" w:hAnsi="Trebuchet MS" w:cs="Segoe UI"/>
                <w:sz w:val="22"/>
                <w:szCs w:val="22"/>
              </w:rPr>
            </w:pPr>
            <w:r w:rsidRPr="00A54928">
              <w:rPr>
                <w:rFonts w:ascii="Trebuchet MS" w:hAnsi="Trebuchet MS" w:cs="Segoe UI"/>
                <w:sz w:val="22"/>
                <w:szCs w:val="22"/>
              </w:rPr>
              <w:t>JOB TITLE:</w:t>
            </w:r>
          </w:p>
          <w:p w14:paraId="02EB378F" w14:textId="77777777" w:rsidR="00493ABD" w:rsidRPr="00A54928" w:rsidRDefault="00493ABD" w:rsidP="00EE4DBA">
            <w:pPr>
              <w:pStyle w:val="NoSpacing"/>
              <w:rPr>
                <w:rFonts w:ascii="Trebuchet MS" w:hAnsi="Trebuchet MS" w:cs="Segoe UI"/>
                <w:sz w:val="22"/>
                <w:szCs w:val="22"/>
              </w:rPr>
            </w:pPr>
          </w:p>
        </w:tc>
        <w:tc>
          <w:tcPr>
            <w:tcW w:w="6237" w:type="dxa"/>
          </w:tcPr>
          <w:p w14:paraId="4B78F92C" w14:textId="77777777" w:rsidR="00493ABD" w:rsidRPr="00A54928" w:rsidRDefault="00493ABD" w:rsidP="00EE4DBA">
            <w:pPr>
              <w:rPr>
                <w:rFonts w:ascii="Trebuchet MS" w:hAnsi="Trebuchet MS" w:cs="Segoe UI"/>
                <w:sz w:val="22"/>
                <w:szCs w:val="22"/>
              </w:rPr>
            </w:pPr>
          </w:p>
          <w:p w14:paraId="16E9CA1E" w14:textId="159F059A" w:rsidR="003B09C6" w:rsidRPr="00A54928" w:rsidRDefault="00FD5084" w:rsidP="00EE4DBA">
            <w:pPr>
              <w:rPr>
                <w:rFonts w:ascii="Trebuchet MS" w:hAnsi="Trebuchet MS" w:cs="Segoe UI"/>
                <w:sz w:val="22"/>
                <w:szCs w:val="22"/>
              </w:rPr>
            </w:pPr>
            <w:r w:rsidRPr="00A54928">
              <w:rPr>
                <w:rFonts w:ascii="Trebuchet MS" w:hAnsi="Trebuchet MS"/>
                <w:sz w:val="22"/>
                <w:szCs w:val="22"/>
              </w:rPr>
              <w:t>Director of Strategic Partnerships and Stakeholders</w:t>
            </w:r>
          </w:p>
        </w:tc>
      </w:tr>
      <w:tr w:rsidR="001A543D" w:rsidRPr="00A54928" w14:paraId="4D4ABEBF" w14:textId="77777777" w:rsidTr="00EE4DBA">
        <w:tc>
          <w:tcPr>
            <w:tcW w:w="2410" w:type="dxa"/>
          </w:tcPr>
          <w:p w14:paraId="5A39BBE3" w14:textId="77777777" w:rsidR="00493ABD" w:rsidRPr="00A54928" w:rsidRDefault="00493ABD" w:rsidP="00EE4DBA">
            <w:pPr>
              <w:pStyle w:val="NoSpacing"/>
              <w:rPr>
                <w:rFonts w:ascii="Trebuchet MS" w:hAnsi="Trebuchet MS" w:cs="Segoe UI"/>
                <w:sz w:val="22"/>
                <w:szCs w:val="22"/>
              </w:rPr>
            </w:pPr>
          </w:p>
          <w:p w14:paraId="156FE29A" w14:textId="77777777" w:rsidR="00493ABD" w:rsidRPr="00A54928" w:rsidRDefault="00493ABD" w:rsidP="00EE4DBA">
            <w:pPr>
              <w:rPr>
                <w:rFonts w:ascii="Trebuchet MS" w:hAnsi="Trebuchet MS" w:cs="Segoe UI"/>
                <w:sz w:val="22"/>
                <w:szCs w:val="22"/>
              </w:rPr>
            </w:pPr>
            <w:r w:rsidRPr="00A54928">
              <w:rPr>
                <w:rFonts w:ascii="Trebuchet MS" w:hAnsi="Trebuchet MS" w:cs="Segoe UI"/>
                <w:sz w:val="22"/>
                <w:szCs w:val="22"/>
              </w:rPr>
              <w:t>MANAGED BY:</w:t>
            </w:r>
          </w:p>
          <w:p w14:paraId="41C8F396" w14:textId="77777777" w:rsidR="00493ABD" w:rsidRPr="00A54928" w:rsidRDefault="00493ABD" w:rsidP="00EE4DBA">
            <w:pPr>
              <w:pStyle w:val="NoSpacing"/>
              <w:rPr>
                <w:rFonts w:ascii="Trebuchet MS" w:hAnsi="Trebuchet MS" w:cs="Segoe UI"/>
                <w:sz w:val="22"/>
                <w:szCs w:val="22"/>
              </w:rPr>
            </w:pPr>
          </w:p>
        </w:tc>
        <w:tc>
          <w:tcPr>
            <w:tcW w:w="6237" w:type="dxa"/>
          </w:tcPr>
          <w:p w14:paraId="188A716B" w14:textId="77777777" w:rsidR="00493ABD" w:rsidRPr="00A54928" w:rsidRDefault="00493ABD" w:rsidP="00EE4DBA">
            <w:pPr>
              <w:rPr>
                <w:rFonts w:ascii="Trebuchet MS" w:hAnsi="Trebuchet MS" w:cs="Segoe UI"/>
                <w:sz w:val="22"/>
                <w:szCs w:val="22"/>
              </w:rPr>
            </w:pPr>
          </w:p>
          <w:p w14:paraId="27D5D2B5" w14:textId="7CED10CF" w:rsidR="003B09C6" w:rsidRPr="00A54928" w:rsidRDefault="008565B5" w:rsidP="00EE4DBA">
            <w:pPr>
              <w:rPr>
                <w:rFonts w:ascii="Trebuchet MS" w:hAnsi="Trebuchet MS" w:cs="Segoe UI"/>
                <w:sz w:val="22"/>
                <w:szCs w:val="22"/>
              </w:rPr>
            </w:pPr>
            <w:r w:rsidRPr="00A54928">
              <w:rPr>
                <w:rFonts w:ascii="Trebuchet MS" w:hAnsi="Trebuchet MS" w:cs="Segoe UI"/>
                <w:sz w:val="22"/>
                <w:szCs w:val="22"/>
              </w:rPr>
              <w:t>Chief Executive</w:t>
            </w:r>
          </w:p>
        </w:tc>
      </w:tr>
      <w:tr w:rsidR="001A543D" w:rsidRPr="00A54928" w14:paraId="4426D78B" w14:textId="77777777" w:rsidTr="00EE4DBA">
        <w:tc>
          <w:tcPr>
            <w:tcW w:w="2410" w:type="dxa"/>
          </w:tcPr>
          <w:p w14:paraId="083D6B70" w14:textId="77777777" w:rsidR="001271C3" w:rsidRPr="00A54928" w:rsidRDefault="001271C3" w:rsidP="00EE4DBA">
            <w:pPr>
              <w:pStyle w:val="NoSpacing"/>
              <w:rPr>
                <w:rFonts w:ascii="Trebuchet MS" w:hAnsi="Trebuchet MS" w:cs="Segoe UI"/>
                <w:sz w:val="22"/>
                <w:szCs w:val="22"/>
              </w:rPr>
            </w:pPr>
          </w:p>
          <w:p w14:paraId="6E3471D8" w14:textId="3B500786" w:rsidR="001A543D" w:rsidRPr="00A54928" w:rsidRDefault="001A543D" w:rsidP="00EE4DBA">
            <w:pPr>
              <w:pStyle w:val="NoSpacing"/>
              <w:rPr>
                <w:rFonts w:ascii="Trebuchet MS" w:hAnsi="Trebuchet MS" w:cs="Segoe UI"/>
                <w:sz w:val="22"/>
                <w:szCs w:val="22"/>
              </w:rPr>
            </w:pPr>
            <w:r w:rsidRPr="00A54928">
              <w:rPr>
                <w:rFonts w:ascii="Trebuchet MS" w:hAnsi="Trebuchet MS" w:cs="Segoe UI"/>
                <w:sz w:val="22"/>
                <w:szCs w:val="22"/>
              </w:rPr>
              <w:t>GRADE:</w:t>
            </w:r>
          </w:p>
        </w:tc>
        <w:tc>
          <w:tcPr>
            <w:tcW w:w="6237" w:type="dxa"/>
          </w:tcPr>
          <w:p w14:paraId="785563DA" w14:textId="77777777" w:rsidR="001271C3" w:rsidRPr="00A54928" w:rsidRDefault="001271C3" w:rsidP="00EE4DBA">
            <w:pPr>
              <w:rPr>
                <w:rFonts w:ascii="Trebuchet MS" w:hAnsi="Trebuchet MS" w:cs="Segoe UI"/>
                <w:sz w:val="22"/>
                <w:szCs w:val="22"/>
              </w:rPr>
            </w:pPr>
          </w:p>
          <w:p w14:paraId="689871BB" w14:textId="32361FBB" w:rsidR="001A543D" w:rsidRPr="00A54928" w:rsidRDefault="008565B5" w:rsidP="00EE4DBA">
            <w:pPr>
              <w:rPr>
                <w:rFonts w:ascii="Trebuchet MS" w:hAnsi="Trebuchet MS" w:cs="Segoe UI"/>
                <w:sz w:val="22"/>
                <w:szCs w:val="22"/>
              </w:rPr>
            </w:pPr>
            <w:r w:rsidRPr="00A54928">
              <w:rPr>
                <w:rFonts w:ascii="Trebuchet MS" w:hAnsi="Trebuchet MS" w:cs="Segoe UI"/>
                <w:sz w:val="22"/>
                <w:szCs w:val="22"/>
              </w:rPr>
              <w:t>Director</w:t>
            </w:r>
          </w:p>
          <w:p w14:paraId="6D006B72" w14:textId="2674C438" w:rsidR="001271C3" w:rsidRPr="00A54928" w:rsidRDefault="001271C3" w:rsidP="00EE4DBA">
            <w:pPr>
              <w:rPr>
                <w:rFonts w:ascii="Trebuchet MS" w:hAnsi="Trebuchet MS" w:cs="Segoe UI"/>
                <w:sz w:val="22"/>
                <w:szCs w:val="22"/>
              </w:rPr>
            </w:pPr>
          </w:p>
        </w:tc>
      </w:tr>
    </w:tbl>
    <w:p w14:paraId="4B94D5A5" w14:textId="77777777" w:rsidR="00655109" w:rsidRPr="00A54928" w:rsidRDefault="00655109" w:rsidP="00EE4DBA">
      <w:pPr>
        <w:pStyle w:val="NoSpacing"/>
        <w:rPr>
          <w:rFonts w:ascii="Trebuchet MS" w:hAnsi="Trebuchet MS" w:cs="Segoe UI"/>
          <w:sz w:val="22"/>
          <w:szCs w:val="22"/>
        </w:rPr>
      </w:pPr>
    </w:p>
    <w:tbl>
      <w:tblPr>
        <w:tblW w:w="8647" w:type="dxa"/>
        <w:tblInd w:w="-3" w:type="dxa"/>
        <w:tblLayout w:type="fixed"/>
        <w:tblCellMar>
          <w:top w:w="55" w:type="dxa"/>
          <w:left w:w="55" w:type="dxa"/>
          <w:bottom w:w="55" w:type="dxa"/>
          <w:right w:w="55" w:type="dxa"/>
        </w:tblCellMar>
        <w:tblLook w:val="0000" w:firstRow="0" w:lastRow="0" w:firstColumn="0" w:lastColumn="0" w:noHBand="0" w:noVBand="0"/>
      </w:tblPr>
      <w:tblGrid>
        <w:gridCol w:w="2694"/>
        <w:gridCol w:w="5953"/>
      </w:tblGrid>
      <w:tr w:rsidR="00BC5ABA" w:rsidRPr="00A54928" w14:paraId="4A53380C" w14:textId="77777777" w:rsidTr="10A69884">
        <w:tc>
          <w:tcPr>
            <w:tcW w:w="864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5B82F739" w14:textId="77777777" w:rsidR="00BC5ABA" w:rsidRPr="00A54928" w:rsidRDefault="00BC5ABA" w:rsidP="000A6FD1">
            <w:pPr>
              <w:pStyle w:val="Bullet"/>
              <w:numPr>
                <w:ilvl w:val="0"/>
                <w:numId w:val="0"/>
              </w:numPr>
              <w:rPr>
                <w:rFonts w:ascii="Trebuchet MS" w:hAnsi="Trebuchet MS" w:cs="Segoe UI"/>
                <w:color w:val="FFFFFF"/>
                <w:sz w:val="22"/>
              </w:rPr>
            </w:pPr>
            <w:r w:rsidRPr="00A54928">
              <w:rPr>
                <w:rFonts w:ascii="Trebuchet MS" w:hAnsi="Trebuchet MS" w:cs="Segoe UI"/>
                <w:color w:val="FFFFFF"/>
                <w:sz w:val="22"/>
              </w:rPr>
              <w:t>EVALUATION CHECKLIST</w:t>
            </w:r>
          </w:p>
        </w:tc>
      </w:tr>
      <w:tr w:rsidR="00BC5ABA" w:rsidRPr="00A54928" w14:paraId="13C85445" w14:textId="77777777" w:rsidTr="10A69884">
        <w:tc>
          <w:tcPr>
            <w:tcW w:w="26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9A053D" w14:textId="77777777" w:rsidR="00BC5ABA" w:rsidRPr="00A54928" w:rsidRDefault="00BC5ABA" w:rsidP="000A6FD1">
            <w:pPr>
              <w:pStyle w:val="NoSpacing"/>
              <w:rPr>
                <w:rFonts w:ascii="Trebuchet MS" w:hAnsi="Trebuchet MS" w:cs="Segoe UI"/>
                <w:color w:val="000000"/>
                <w:sz w:val="22"/>
                <w:szCs w:val="22"/>
              </w:rPr>
            </w:pPr>
            <w:r w:rsidRPr="00A54928">
              <w:rPr>
                <w:rFonts w:ascii="Trebuchet MS" w:hAnsi="Trebuchet MS" w:cs="Segoe UI"/>
                <w:color w:val="000000"/>
                <w:sz w:val="22"/>
                <w:szCs w:val="22"/>
              </w:rPr>
              <w:t xml:space="preserve">Approx. size of team:  </w:t>
            </w:r>
          </w:p>
          <w:p w14:paraId="30C7F00B" w14:textId="77777777" w:rsidR="00BC5ABA" w:rsidRPr="00A54928" w:rsidRDefault="00BC5ABA" w:rsidP="000A6FD1">
            <w:pPr>
              <w:pStyle w:val="NoSpacing"/>
              <w:rPr>
                <w:rFonts w:ascii="Trebuchet MS" w:hAnsi="Trebuchet MS" w:cs="Segoe UI"/>
                <w:color w:val="000000"/>
                <w:sz w:val="22"/>
                <w:szCs w:val="22"/>
              </w:rPr>
            </w:pPr>
          </w:p>
          <w:p w14:paraId="0150ABA5" w14:textId="77777777" w:rsidR="00BC5ABA" w:rsidRPr="00A54928" w:rsidRDefault="00BC5ABA" w:rsidP="000A6FD1">
            <w:pPr>
              <w:pStyle w:val="NoSpacing"/>
              <w:rPr>
                <w:rFonts w:ascii="Trebuchet MS" w:hAnsi="Trebuchet MS" w:cs="Segoe UI"/>
                <w:color w:val="000000"/>
                <w:sz w:val="22"/>
                <w:szCs w:val="22"/>
              </w:rPr>
            </w:pPr>
            <w:r w:rsidRPr="00A54928">
              <w:rPr>
                <w:rFonts w:ascii="Trebuchet MS" w:hAnsi="Trebuchet MS" w:cs="Segoe UI"/>
                <w:color w:val="000000"/>
                <w:sz w:val="22"/>
                <w:szCs w:val="22"/>
              </w:rPr>
              <w:t>Approx. annual budget:</w:t>
            </w:r>
          </w:p>
          <w:p w14:paraId="0ED57DA9" w14:textId="77777777" w:rsidR="00BC5ABA" w:rsidRPr="00A54928" w:rsidRDefault="00BC5ABA" w:rsidP="000A6FD1">
            <w:pPr>
              <w:pStyle w:val="NoSpacing"/>
              <w:rPr>
                <w:rFonts w:ascii="Trebuchet MS" w:hAnsi="Trebuchet MS" w:cs="Segoe UI"/>
                <w:color w:val="000000"/>
                <w:sz w:val="22"/>
                <w:szCs w:val="22"/>
              </w:rPr>
            </w:pPr>
          </w:p>
          <w:p w14:paraId="2F427006" w14:textId="77777777" w:rsidR="00BC5ABA" w:rsidRPr="00A54928" w:rsidRDefault="00BC5ABA" w:rsidP="000A6FD1">
            <w:pPr>
              <w:pStyle w:val="NoSpacing"/>
              <w:rPr>
                <w:rFonts w:ascii="Trebuchet MS" w:hAnsi="Trebuchet MS" w:cs="Segoe UI"/>
                <w:color w:val="000000"/>
                <w:sz w:val="22"/>
                <w:szCs w:val="22"/>
              </w:rPr>
            </w:pPr>
            <w:r w:rsidRPr="00A54928">
              <w:rPr>
                <w:rFonts w:ascii="Trebuchet MS" w:hAnsi="Trebuchet MS" w:cs="Segoe UI"/>
                <w:color w:val="000000"/>
                <w:sz w:val="22"/>
                <w:szCs w:val="22"/>
              </w:rPr>
              <w:t>Key accountabilities:</w:t>
            </w:r>
          </w:p>
          <w:p w14:paraId="22D05AEE" w14:textId="77777777" w:rsidR="00BC5ABA" w:rsidRPr="00A54928" w:rsidRDefault="00BC5ABA" w:rsidP="000A6FD1">
            <w:pPr>
              <w:pStyle w:val="NoSpacing"/>
              <w:rPr>
                <w:rFonts w:ascii="Trebuchet MS" w:hAnsi="Trebuchet MS" w:cs="Segoe UI"/>
                <w:color w:val="000000"/>
                <w:sz w:val="22"/>
                <w:szCs w:val="22"/>
              </w:rPr>
            </w:pPr>
          </w:p>
          <w:p w14:paraId="2E3D15E5" w14:textId="77777777" w:rsidR="00BC5ABA" w:rsidRPr="00A54928" w:rsidRDefault="00BC5ABA" w:rsidP="000A6FD1">
            <w:pPr>
              <w:pStyle w:val="NoSpacing"/>
              <w:rPr>
                <w:rFonts w:ascii="Trebuchet MS" w:hAnsi="Trebuchet MS" w:cs="Segoe UI"/>
                <w:color w:val="000000"/>
                <w:sz w:val="22"/>
                <w:szCs w:val="22"/>
              </w:rPr>
            </w:pPr>
          </w:p>
          <w:p w14:paraId="787DC193" w14:textId="77777777" w:rsidR="00BC5ABA" w:rsidRPr="00A54928" w:rsidRDefault="00BC5ABA" w:rsidP="000A6FD1">
            <w:pPr>
              <w:pStyle w:val="NoSpacing"/>
              <w:rPr>
                <w:rFonts w:ascii="Trebuchet MS" w:hAnsi="Trebuchet MS" w:cs="Segoe UI"/>
                <w:color w:val="000000"/>
                <w:sz w:val="22"/>
                <w:szCs w:val="22"/>
              </w:rPr>
            </w:pPr>
          </w:p>
          <w:p w14:paraId="0B78229F" w14:textId="77777777" w:rsidR="00BC5ABA" w:rsidRPr="00A54928" w:rsidRDefault="00BC5ABA" w:rsidP="000A6FD1">
            <w:pPr>
              <w:pStyle w:val="NoSpacing"/>
              <w:rPr>
                <w:rFonts w:ascii="Trebuchet MS" w:hAnsi="Trebuchet MS" w:cs="Segoe UI"/>
                <w:color w:val="000000"/>
                <w:sz w:val="22"/>
                <w:szCs w:val="22"/>
              </w:rPr>
            </w:pPr>
          </w:p>
          <w:p w14:paraId="1AD4F386" w14:textId="77777777" w:rsidR="00BC5ABA" w:rsidRDefault="00BC5ABA" w:rsidP="000A6FD1">
            <w:pPr>
              <w:pStyle w:val="NoSpacing"/>
              <w:rPr>
                <w:rFonts w:ascii="Trebuchet MS" w:hAnsi="Trebuchet MS" w:cs="Segoe UI"/>
                <w:color w:val="000000"/>
                <w:sz w:val="22"/>
                <w:szCs w:val="22"/>
              </w:rPr>
            </w:pPr>
          </w:p>
          <w:p w14:paraId="372AF96E" w14:textId="77777777" w:rsidR="00F71044" w:rsidRDefault="00F71044" w:rsidP="000A6FD1">
            <w:pPr>
              <w:pStyle w:val="NoSpacing"/>
              <w:rPr>
                <w:rFonts w:ascii="Trebuchet MS" w:hAnsi="Trebuchet MS" w:cs="Segoe UI"/>
                <w:color w:val="000000"/>
                <w:sz w:val="22"/>
                <w:szCs w:val="22"/>
              </w:rPr>
            </w:pPr>
          </w:p>
          <w:p w14:paraId="1F466031" w14:textId="77777777" w:rsidR="00F71044" w:rsidRDefault="00F71044" w:rsidP="000A6FD1">
            <w:pPr>
              <w:pStyle w:val="NoSpacing"/>
              <w:rPr>
                <w:rFonts w:ascii="Trebuchet MS" w:hAnsi="Trebuchet MS" w:cs="Segoe UI"/>
                <w:color w:val="000000"/>
                <w:sz w:val="22"/>
                <w:szCs w:val="22"/>
              </w:rPr>
            </w:pPr>
          </w:p>
          <w:p w14:paraId="11CECA2E" w14:textId="77777777" w:rsidR="00F71044" w:rsidRDefault="00F71044" w:rsidP="000A6FD1">
            <w:pPr>
              <w:pStyle w:val="NoSpacing"/>
              <w:rPr>
                <w:rFonts w:ascii="Trebuchet MS" w:hAnsi="Trebuchet MS" w:cs="Segoe UI"/>
                <w:color w:val="000000"/>
                <w:sz w:val="22"/>
                <w:szCs w:val="22"/>
              </w:rPr>
            </w:pPr>
          </w:p>
          <w:p w14:paraId="3574BE4B" w14:textId="77777777" w:rsidR="00F71044" w:rsidRDefault="00F71044" w:rsidP="000A6FD1">
            <w:pPr>
              <w:pStyle w:val="NoSpacing"/>
              <w:rPr>
                <w:rFonts w:ascii="Trebuchet MS" w:hAnsi="Trebuchet MS" w:cs="Segoe UI"/>
                <w:color w:val="000000"/>
                <w:sz w:val="22"/>
                <w:szCs w:val="22"/>
              </w:rPr>
            </w:pPr>
          </w:p>
          <w:p w14:paraId="6EF36024" w14:textId="77777777" w:rsidR="00F71044" w:rsidRDefault="00F71044" w:rsidP="000A6FD1">
            <w:pPr>
              <w:pStyle w:val="NoSpacing"/>
              <w:rPr>
                <w:rFonts w:ascii="Trebuchet MS" w:hAnsi="Trebuchet MS" w:cs="Segoe UI"/>
                <w:color w:val="000000"/>
                <w:sz w:val="22"/>
                <w:szCs w:val="22"/>
              </w:rPr>
            </w:pPr>
          </w:p>
          <w:p w14:paraId="11D84517" w14:textId="77777777" w:rsidR="00F71044" w:rsidRDefault="00F71044" w:rsidP="000A6FD1">
            <w:pPr>
              <w:pStyle w:val="NoSpacing"/>
              <w:rPr>
                <w:rFonts w:ascii="Trebuchet MS" w:hAnsi="Trebuchet MS" w:cs="Segoe UI"/>
                <w:color w:val="000000"/>
                <w:sz w:val="22"/>
                <w:szCs w:val="22"/>
              </w:rPr>
            </w:pPr>
          </w:p>
          <w:p w14:paraId="7CA68DCD" w14:textId="77777777" w:rsidR="00F71044" w:rsidRDefault="00F71044" w:rsidP="000A6FD1">
            <w:pPr>
              <w:pStyle w:val="NoSpacing"/>
              <w:rPr>
                <w:rFonts w:ascii="Trebuchet MS" w:hAnsi="Trebuchet MS" w:cs="Segoe UI"/>
                <w:color w:val="000000"/>
                <w:sz w:val="22"/>
                <w:szCs w:val="22"/>
              </w:rPr>
            </w:pPr>
          </w:p>
          <w:p w14:paraId="7CB5485B" w14:textId="77777777" w:rsidR="00F71044" w:rsidRDefault="00F71044" w:rsidP="000A6FD1">
            <w:pPr>
              <w:pStyle w:val="NoSpacing"/>
              <w:rPr>
                <w:rFonts w:ascii="Trebuchet MS" w:hAnsi="Trebuchet MS" w:cs="Segoe UI"/>
                <w:color w:val="000000"/>
                <w:sz w:val="22"/>
                <w:szCs w:val="22"/>
              </w:rPr>
            </w:pPr>
          </w:p>
          <w:p w14:paraId="60203EE9" w14:textId="77777777" w:rsidR="00F71044" w:rsidRDefault="00F71044" w:rsidP="000A6FD1">
            <w:pPr>
              <w:pStyle w:val="NoSpacing"/>
              <w:rPr>
                <w:rFonts w:ascii="Trebuchet MS" w:hAnsi="Trebuchet MS" w:cs="Segoe UI"/>
                <w:color w:val="000000"/>
                <w:sz w:val="22"/>
                <w:szCs w:val="22"/>
              </w:rPr>
            </w:pPr>
          </w:p>
          <w:p w14:paraId="1E5749D0" w14:textId="77777777" w:rsidR="00F71044" w:rsidRDefault="00F71044" w:rsidP="000A6FD1">
            <w:pPr>
              <w:pStyle w:val="NoSpacing"/>
              <w:rPr>
                <w:rFonts w:ascii="Trebuchet MS" w:hAnsi="Trebuchet MS" w:cs="Segoe UI"/>
                <w:color w:val="000000"/>
                <w:sz w:val="22"/>
                <w:szCs w:val="22"/>
              </w:rPr>
            </w:pPr>
          </w:p>
          <w:p w14:paraId="3954707C" w14:textId="77777777" w:rsidR="00F71044" w:rsidRDefault="00F71044" w:rsidP="000A6FD1">
            <w:pPr>
              <w:pStyle w:val="NoSpacing"/>
              <w:rPr>
                <w:rFonts w:ascii="Trebuchet MS" w:hAnsi="Trebuchet MS" w:cs="Segoe UI"/>
                <w:color w:val="000000"/>
                <w:sz w:val="22"/>
                <w:szCs w:val="22"/>
              </w:rPr>
            </w:pPr>
          </w:p>
          <w:p w14:paraId="08267072" w14:textId="77777777" w:rsidR="00F71044" w:rsidRDefault="00F71044" w:rsidP="000A6FD1">
            <w:pPr>
              <w:pStyle w:val="NoSpacing"/>
              <w:rPr>
                <w:rFonts w:ascii="Trebuchet MS" w:hAnsi="Trebuchet MS" w:cs="Segoe UI"/>
                <w:color w:val="000000"/>
                <w:sz w:val="22"/>
                <w:szCs w:val="22"/>
              </w:rPr>
            </w:pPr>
          </w:p>
          <w:p w14:paraId="768F1346" w14:textId="77777777" w:rsidR="00BC5ABA" w:rsidRPr="00A54928" w:rsidRDefault="00BC5ABA" w:rsidP="000A6FD1">
            <w:pPr>
              <w:pStyle w:val="NoSpacing"/>
              <w:rPr>
                <w:rFonts w:ascii="Trebuchet MS" w:hAnsi="Trebuchet MS" w:cs="Segoe UI"/>
                <w:color w:val="000000"/>
                <w:sz w:val="22"/>
                <w:szCs w:val="22"/>
              </w:rPr>
            </w:pPr>
          </w:p>
          <w:p w14:paraId="63F655A0" w14:textId="690A5F90" w:rsidR="10A69884" w:rsidRDefault="10A69884" w:rsidP="10A69884">
            <w:pPr>
              <w:pStyle w:val="NoSpacing"/>
              <w:rPr>
                <w:rFonts w:ascii="Trebuchet MS" w:hAnsi="Trebuchet MS" w:cs="Segoe UI"/>
                <w:color w:val="000000" w:themeColor="text1"/>
                <w:sz w:val="22"/>
                <w:szCs w:val="22"/>
              </w:rPr>
            </w:pPr>
          </w:p>
          <w:p w14:paraId="69E35C17" w14:textId="337D8F71" w:rsidR="00BC5ABA" w:rsidRPr="00A54928" w:rsidRDefault="00BC5ABA" w:rsidP="000A6FD1">
            <w:pPr>
              <w:pStyle w:val="NoSpacing"/>
              <w:rPr>
                <w:rFonts w:ascii="Trebuchet MS" w:hAnsi="Trebuchet MS" w:cs="Segoe UI"/>
                <w:color w:val="000000"/>
                <w:sz w:val="22"/>
                <w:szCs w:val="22"/>
              </w:rPr>
            </w:pPr>
            <w:r w:rsidRPr="10A69884">
              <w:rPr>
                <w:rFonts w:ascii="Trebuchet MS" w:hAnsi="Trebuchet MS" w:cs="Segoe UI"/>
                <w:color w:val="000000" w:themeColor="text1"/>
                <w:sz w:val="22"/>
                <w:szCs w:val="22"/>
              </w:rPr>
              <w:t>Key relationships:</w:t>
            </w:r>
          </w:p>
          <w:p w14:paraId="5250BB57" w14:textId="77777777" w:rsidR="00BC5ABA" w:rsidRPr="00A54928" w:rsidRDefault="00BC5ABA" w:rsidP="000A6FD1">
            <w:pPr>
              <w:pStyle w:val="NoSpacing"/>
              <w:ind w:left="360"/>
              <w:rPr>
                <w:rFonts w:ascii="Trebuchet MS" w:hAnsi="Trebuchet MS" w:cs="Segoe UI"/>
                <w:b/>
                <w:bCs/>
                <w:color w:val="000000"/>
                <w:sz w:val="22"/>
                <w:szCs w:val="22"/>
              </w:rPr>
            </w:pPr>
          </w:p>
          <w:p w14:paraId="7E2FE267" w14:textId="77777777" w:rsidR="00BC5ABA" w:rsidRPr="00A54928" w:rsidRDefault="00BC5ABA" w:rsidP="000A6FD1">
            <w:pPr>
              <w:pStyle w:val="NoSpacing"/>
              <w:ind w:left="360"/>
              <w:rPr>
                <w:rFonts w:ascii="Trebuchet MS" w:hAnsi="Trebuchet MS" w:cs="Segoe UI"/>
                <w:color w:val="000000"/>
                <w:sz w:val="22"/>
                <w:szCs w:val="22"/>
              </w:rPr>
            </w:pPr>
          </w:p>
        </w:tc>
        <w:tc>
          <w:tcPr>
            <w:tcW w:w="595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C797C2" w14:textId="5BB70606" w:rsidR="0012079B" w:rsidRPr="0012079B" w:rsidRDefault="0012079B" w:rsidP="0012079B">
            <w:pPr>
              <w:widowControl/>
              <w:autoSpaceDN/>
              <w:adjustRightInd/>
              <w:rPr>
                <w:rFonts w:ascii="Trebuchet MS" w:hAnsi="Trebuchet MS" w:cs="Calibri"/>
                <w:sz w:val="22"/>
                <w:szCs w:val="22"/>
              </w:rPr>
            </w:pPr>
            <w:r w:rsidRPr="0012079B">
              <w:rPr>
                <w:rFonts w:ascii="Trebuchet MS" w:hAnsi="Trebuchet MS" w:cs="Calibri"/>
                <w:sz w:val="22"/>
                <w:szCs w:val="22"/>
              </w:rPr>
              <w:t>circa 25 subject to future growth bids</w:t>
            </w:r>
          </w:p>
          <w:p w14:paraId="0E0D758B" w14:textId="3F15D627" w:rsidR="00BC5ABA" w:rsidRPr="0012079B" w:rsidRDefault="00BC5ABA" w:rsidP="000A6FD1">
            <w:pPr>
              <w:pStyle w:val="NoSpacing"/>
              <w:rPr>
                <w:rFonts w:ascii="Trebuchet MS" w:hAnsi="Trebuchet MS" w:cs="Segoe UI"/>
                <w:color w:val="000000"/>
                <w:sz w:val="22"/>
                <w:szCs w:val="22"/>
              </w:rPr>
            </w:pPr>
          </w:p>
          <w:p w14:paraId="795C3EA9" w14:textId="77777777" w:rsidR="0012079B" w:rsidRPr="0012079B" w:rsidRDefault="0012079B" w:rsidP="0012079B">
            <w:pPr>
              <w:pStyle w:val="NormalWeb"/>
              <w:spacing w:before="0" w:beforeAutospacing="0" w:after="0" w:afterAutospacing="0"/>
              <w:rPr>
                <w:rFonts w:ascii="Trebuchet MS" w:eastAsia="Times New Roman" w:hAnsi="Trebuchet MS" w:cs="Calibri"/>
                <w:sz w:val="22"/>
                <w:szCs w:val="22"/>
                <w:lang w:eastAsia="en-GB"/>
              </w:rPr>
            </w:pPr>
            <w:r w:rsidRPr="0012079B">
              <w:rPr>
                <w:rFonts w:ascii="Trebuchet MS" w:hAnsi="Trebuchet MS" w:cs="Calibri"/>
                <w:sz w:val="22"/>
                <w:szCs w:val="22"/>
              </w:rPr>
              <w:t>£</w:t>
            </w:r>
            <w:r w:rsidRPr="0012079B">
              <w:rPr>
                <w:rFonts w:ascii="Trebuchet MS" w:eastAsia="Times New Roman" w:hAnsi="Trebuchet MS" w:cs="Calibri"/>
                <w:sz w:val="22"/>
                <w:szCs w:val="22"/>
                <w:lang w:eastAsia="en-GB"/>
              </w:rPr>
              <w:t>1-5mil subject to future growth bids</w:t>
            </w:r>
          </w:p>
          <w:p w14:paraId="218CF970" w14:textId="77777777" w:rsidR="00FA0A7D" w:rsidRPr="00A54928" w:rsidRDefault="00FA0A7D" w:rsidP="000A6FD1">
            <w:pPr>
              <w:pStyle w:val="NoSpacing"/>
              <w:rPr>
                <w:rFonts w:ascii="Trebuchet MS" w:hAnsi="Trebuchet MS" w:cs="Segoe UI"/>
                <w:color w:val="000000"/>
                <w:sz w:val="22"/>
                <w:szCs w:val="22"/>
              </w:rPr>
            </w:pPr>
          </w:p>
          <w:p w14:paraId="720C5BEF" w14:textId="71B09CED" w:rsidR="00F71044" w:rsidRPr="00F71044" w:rsidRDefault="00F71044" w:rsidP="00F71044">
            <w:pPr>
              <w:widowControl/>
              <w:autoSpaceDN/>
              <w:adjustRightInd/>
              <w:jc w:val="both"/>
              <w:rPr>
                <w:rFonts w:ascii="Trebuchet MS" w:hAnsi="Trebuchet MS" w:cs="Times New Roman"/>
                <w:sz w:val="22"/>
                <w:szCs w:val="22"/>
              </w:rPr>
            </w:pPr>
            <w:r w:rsidRPr="00F71044">
              <w:rPr>
                <w:rFonts w:ascii="Trebuchet MS" w:hAnsi="Trebuchet MS" w:cs="Times New Roman"/>
                <w:sz w:val="22"/>
                <w:szCs w:val="22"/>
              </w:rPr>
              <w:t>Strategic stakeholder engagement and relationship management</w:t>
            </w:r>
          </w:p>
          <w:p w14:paraId="5F2FD7C8" w14:textId="776F4BCB" w:rsidR="00F71044" w:rsidRPr="00F71044" w:rsidRDefault="00F71044" w:rsidP="00F71044">
            <w:pPr>
              <w:widowControl/>
              <w:autoSpaceDN/>
              <w:adjustRightInd/>
              <w:jc w:val="both"/>
              <w:rPr>
                <w:rFonts w:ascii="Trebuchet MS" w:hAnsi="Trebuchet MS" w:cs="Times New Roman"/>
                <w:sz w:val="22"/>
                <w:szCs w:val="22"/>
              </w:rPr>
            </w:pPr>
            <w:r w:rsidRPr="00F71044">
              <w:rPr>
                <w:rFonts w:ascii="Trebuchet MS" w:hAnsi="Trebuchet MS" w:cs="Times New Roman"/>
                <w:sz w:val="22"/>
                <w:szCs w:val="22"/>
              </w:rPr>
              <w:t>Development and delivery of the regional partnership and stakeholder strategy</w:t>
            </w:r>
          </w:p>
          <w:p w14:paraId="49760C84" w14:textId="0831AF7A" w:rsidR="00F71044" w:rsidRPr="00F71044" w:rsidRDefault="00F71044" w:rsidP="00F71044">
            <w:pPr>
              <w:widowControl/>
              <w:autoSpaceDN/>
              <w:adjustRightInd/>
              <w:jc w:val="both"/>
              <w:rPr>
                <w:rFonts w:ascii="Trebuchet MS" w:hAnsi="Trebuchet MS" w:cs="Times New Roman"/>
                <w:sz w:val="22"/>
                <w:szCs w:val="22"/>
              </w:rPr>
            </w:pPr>
            <w:r w:rsidRPr="00F71044">
              <w:rPr>
                <w:rFonts w:ascii="Trebuchet MS" w:hAnsi="Trebuchet MS" w:cs="Times New Roman"/>
                <w:sz w:val="22"/>
                <w:szCs w:val="22"/>
              </w:rPr>
              <w:t>Cross-authority collaboration and joint delivery with Unitary Authorities</w:t>
            </w:r>
          </w:p>
          <w:p w14:paraId="50CAFD44" w14:textId="467C60B2" w:rsidR="00F71044" w:rsidRPr="00F71044" w:rsidRDefault="00F71044" w:rsidP="00F71044">
            <w:pPr>
              <w:widowControl/>
              <w:autoSpaceDN/>
              <w:adjustRightInd/>
              <w:jc w:val="both"/>
              <w:rPr>
                <w:rFonts w:ascii="Trebuchet MS" w:hAnsi="Trebuchet MS" w:cs="Times New Roman"/>
                <w:sz w:val="22"/>
                <w:szCs w:val="22"/>
              </w:rPr>
            </w:pPr>
            <w:r w:rsidRPr="00F71044">
              <w:rPr>
                <w:rFonts w:ascii="Trebuchet MS" w:hAnsi="Trebuchet MS" w:cs="Times New Roman"/>
                <w:sz w:val="22"/>
                <w:szCs w:val="22"/>
              </w:rPr>
              <w:t>National positioning and public affairs to influence policy and funding</w:t>
            </w:r>
          </w:p>
          <w:p w14:paraId="16630753" w14:textId="37223C10" w:rsidR="00F71044" w:rsidRPr="00F71044" w:rsidRDefault="1907552F" w:rsidP="00F71044">
            <w:pPr>
              <w:widowControl/>
              <w:autoSpaceDN/>
              <w:adjustRightInd/>
              <w:jc w:val="both"/>
              <w:rPr>
                <w:rFonts w:ascii="Trebuchet MS" w:hAnsi="Trebuchet MS" w:cs="Times New Roman"/>
                <w:sz w:val="22"/>
                <w:szCs w:val="22"/>
              </w:rPr>
            </w:pPr>
            <w:r w:rsidRPr="10A69884">
              <w:rPr>
                <w:rFonts w:ascii="Trebuchet MS" w:hAnsi="Trebuchet MS" w:cs="Times New Roman"/>
                <w:sz w:val="22"/>
                <w:szCs w:val="22"/>
              </w:rPr>
              <w:t>A</w:t>
            </w:r>
            <w:r w:rsidR="00F71044" w:rsidRPr="10A69884">
              <w:rPr>
                <w:rFonts w:ascii="Trebuchet MS" w:hAnsi="Trebuchet MS" w:cs="Times New Roman"/>
                <w:sz w:val="22"/>
                <w:szCs w:val="22"/>
              </w:rPr>
              <w:t>dvice to the Mayor and Chief Executive</w:t>
            </w:r>
          </w:p>
          <w:p w14:paraId="701CCB06" w14:textId="4C37F6C0" w:rsidR="00F71044" w:rsidRPr="00F71044" w:rsidRDefault="00F71044" w:rsidP="00F71044">
            <w:pPr>
              <w:widowControl/>
              <w:autoSpaceDN/>
              <w:adjustRightInd/>
              <w:jc w:val="both"/>
              <w:rPr>
                <w:rFonts w:ascii="Trebuchet MS" w:hAnsi="Trebuchet MS" w:cs="Times New Roman"/>
                <w:sz w:val="22"/>
                <w:szCs w:val="22"/>
              </w:rPr>
            </w:pPr>
            <w:r w:rsidRPr="00F71044">
              <w:rPr>
                <w:rFonts w:ascii="Trebuchet MS" w:hAnsi="Trebuchet MS" w:cs="Times New Roman"/>
                <w:sz w:val="22"/>
                <w:szCs w:val="22"/>
              </w:rPr>
              <w:t>Coordination of engagement activity across all directorates</w:t>
            </w:r>
          </w:p>
          <w:p w14:paraId="1BA59726" w14:textId="1D0E7605" w:rsidR="00F71044" w:rsidRPr="00F71044" w:rsidRDefault="00F71044" w:rsidP="00F71044">
            <w:pPr>
              <w:widowControl/>
              <w:autoSpaceDN/>
              <w:adjustRightInd/>
              <w:jc w:val="both"/>
              <w:rPr>
                <w:rFonts w:ascii="Trebuchet MS" w:hAnsi="Trebuchet MS" w:cs="Times New Roman"/>
                <w:sz w:val="22"/>
                <w:szCs w:val="22"/>
              </w:rPr>
            </w:pPr>
            <w:r w:rsidRPr="00F71044">
              <w:rPr>
                <w:rFonts w:ascii="Trebuchet MS" w:hAnsi="Trebuchet MS" w:cs="Times New Roman"/>
                <w:sz w:val="22"/>
                <w:szCs w:val="22"/>
              </w:rPr>
              <w:t>Inclusive and insight-led engagement activities and events</w:t>
            </w:r>
          </w:p>
          <w:p w14:paraId="3AA44AEC" w14:textId="7B63779A" w:rsidR="00F71044" w:rsidRPr="00F71044" w:rsidRDefault="00F71044" w:rsidP="00F71044">
            <w:pPr>
              <w:widowControl/>
              <w:autoSpaceDN/>
              <w:adjustRightInd/>
              <w:jc w:val="both"/>
              <w:rPr>
                <w:rFonts w:ascii="Trebuchet MS" w:hAnsi="Trebuchet MS" w:cs="Times New Roman"/>
                <w:sz w:val="22"/>
                <w:szCs w:val="22"/>
              </w:rPr>
            </w:pPr>
            <w:r w:rsidRPr="00F71044">
              <w:rPr>
                <w:rFonts w:ascii="Trebuchet MS" w:hAnsi="Trebuchet MS" w:cs="Times New Roman"/>
                <w:sz w:val="22"/>
                <w:szCs w:val="22"/>
              </w:rPr>
              <w:t>Negotiation and management of strategic agreements and MOUs</w:t>
            </w:r>
          </w:p>
          <w:p w14:paraId="4BDB0977" w14:textId="433583A5" w:rsidR="00F71044" w:rsidRPr="00F71044" w:rsidRDefault="00F71044" w:rsidP="00F71044">
            <w:pPr>
              <w:widowControl/>
              <w:autoSpaceDN/>
              <w:adjustRightInd/>
              <w:jc w:val="both"/>
              <w:rPr>
                <w:rFonts w:ascii="Trebuchet MS" w:hAnsi="Trebuchet MS" w:cs="Times New Roman"/>
                <w:sz w:val="22"/>
                <w:szCs w:val="22"/>
              </w:rPr>
            </w:pPr>
            <w:r w:rsidRPr="00F71044">
              <w:rPr>
                <w:rFonts w:ascii="Trebuchet MS" w:hAnsi="Trebuchet MS" w:cs="Times New Roman"/>
                <w:sz w:val="22"/>
                <w:szCs w:val="22"/>
              </w:rPr>
              <w:t>Monitoring and evaluation of partnership performance</w:t>
            </w:r>
          </w:p>
          <w:p w14:paraId="2D06E9E1" w14:textId="1658371F" w:rsidR="00F71044" w:rsidRPr="00F71044" w:rsidRDefault="00F71044" w:rsidP="00F71044">
            <w:pPr>
              <w:widowControl/>
              <w:autoSpaceDN/>
              <w:adjustRightInd/>
              <w:jc w:val="both"/>
              <w:rPr>
                <w:rFonts w:ascii="Trebuchet MS" w:hAnsi="Trebuchet MS" w:cs="Times New Roman"/>
                <w:sz w:val="22"/>
                <w:szCs w:val="22"/>
              </w:rPr>
            </w:pPr>
            <w:r w:rsidRPr="00F71044">
              <w:rPr>
                <w:rFonts w:ascii="Trebuchet MS" w:hAnsi="Trebuchet MS" w:cs="Times New Roman"/>
                <w:sz w:val="22"/>
                <w:szCs w:val="22"/>
              </w:rPr>
              <w:t>Leadership and development of the Strategic Partnerships team</w:t>
            </w:r>
          </w:p>
          <w:p w14:paraId="35630D2B" w14:textId="77777777" w:rsidR="00BC5ABA" w:rsidRPr="00F71044" w:rsidRDefault="00BC5ABA" w:rsidP="00F71044">
            <w:pPr>
              <w:pStyle w:val="NoSpacing"/>
              <w:jc w:val="both"/>
              <w:rPr>
                <w:rFonts w:ascii="Trebuchet MS" w:hAnsi="Trebuchet MS" w:cs="Segoe UI"/>
                <w:color w:val="000000"/>
                <w:sz w:val="22"/>
                <w:szCs w:val="22"/>
              </w:rPr>
            </w:pPr>
          </w:p>
          <w:p w14:paraId="2635F829" w14:textId="77777777" w:rsidR="00E215C0" w:rsidRPr="00F71044" w:rsidRDefault="00E215C0" w:rsidP="00F71044">
            <w:pPr>
              <w:pStyle w:val="NoSpacing"/>
              <w:jc w:val="both"/>
              <w:rPr>
                <w:rFonts w:ascii="Trebuchet MS" w:hAnsi="Trebuchet MS" w:cs="Segoe UI"/>
                <w:color w:val="000000"/>
                <w:sz w:val="22"/>
                <w:szCs w:val="22"/>
              </w:rPr>
            </w:pPr>
          </w:p>
          <w:p w14:paraId="0A172A8A" w14:textId="1D9C11DE" w:rsidR="10A69884" w:rsidRDefault="10A69884" w:rsidP="10A69884">
            <w:pPr>
              <w:widowControl/>
              <w:jc w:val="both"/>
              <w:rPr>
                <w:rFonts w:ascii="Trebuchet MS" w:hAnsi="Trebuchet MS"/>
                <w:sz w:val="22"/>
                <w:szCs w:val="22"/>
              </w:rPr>
            </w:pPr>
          </w:p>
          <w:p w14:paraId="3887D9B8" w14:textId="70FE39B1" w:rsidR="00E215C0" w:rsidRPr="00F71044" w:rsidRDefault="00F533D0" w:rsidP="00F71044">
            <w:pPr>
              <w:widowControl/>
              <w:autoSpaceDN/>
              <w:adjustRightInd/>
              <w:jc w:val="both"/>
              <w:rPr>
                <w:rFonts w:ascii="Trebuchet MS" w:hAnsi="Trebuchet MS" w:cs="Times New Roman"/>
                <w:sz w:val="22"/>
                <w:szCs w:val="22"/>
              </w:rPr>
            </w:pPr>
            <w:r w:rsidRPr="10A69884">
              <w:rPr>
                <w:rFonts w:ascii="Trebuchet MS" w:hAnsi="Trebuchet MS"/>
                <w:sz w:val="22"/>
                <w:szCs w:val="22"/>
              </w:rPr>
              <w:t>Mayor, Chief Executive,</w:t>
            </w:r>
            <w:r w:rsidR="7FBBE3F1" w:rsidRPr="10A69884">
              <w:rPr>
                <w:rFonts w:ascii="Trebuchet MS" w:hAnsi="Trebuchet MS"/>
                <w:sz w:val="22"/>
                <w:szCs w:val="22"/>
              </w:rPr>
              <w:t xml:space="preserve"> CLT,</w:t>
            </w:r>
            <w:r w:rsidRPr="10A69884">
              <w:rPr>
                <w:rFonts w:ascii="Trebuchet MS" w:hAnsi="Trebuchet MS"/>
                <w:sz w:val="22"/>
                <w:szCs w:val="22"/>
              </w:rPr>
              <w:t xml:space="preserve"> Unitary Authorities, Government departments and national agencies, anchor institutions (e.g. universities, NHS trusts), local authorities, business leaders, VCSE sector, regional networks, internal Directors and senior officers.</w:t>
            </w:r>
          </w:p>
          <w:p w14:paraId="5BB0415C" w14:textId="77777777" w:rsidR="00BC5ABA" w:rsidRPr="00A54928" w:rsidRDefault="00BC5ABA" w:rsidP="000A6FD1">
            <w:pPr>
              <w:pStyle w:val="NoSpacing"/>
              <w:rPr>
                <w:rFonts w:ascii="Trebuchet MS" w:hAnsi="Trebuchet MS" w:cs="Segoe UI"/>
                <w:color w:val="000000"/>
                <w:sz w:val="22"/>
                <w:szCs w:val="22"/>
              </w:rPr>
            </w:pPr>
          </w:p>
        </w:tc>
      </w:tr>
    </w:tbl>
    <w:p w14:paraId="70D1A73C" w14:textId="77777777" w:rsidR="00BF050A" w:rsidRPr="00A54928" w:rsidRDefault="00BF050A" w:rsidP="00EE4DBA">
      <w:pPr>
        <w:pStyle w:val="NoSpacing"/>
        <w:rPr>
          <w:rFonts w:ascii="Trebuchet MS" w:hAnsi="Trebuchet MS" w:cs="Segoe UI"/>
          <w:sz w:val="22"/>
          <w:szCs w:val="22"/>
        </w:rPr>
      </w:pPr>
    </w:p>
    <w:p w14:paraId="68E1C444" w14:textId="77777777" w:rsidR="00514B46" w:rsidRPr="00A54928" w:rsidRDefault="00514B46" w:rsidP="00EE4DBA">
      <w:pPr>
        <w:rPr>
          <w:rFonts w:ascii="Trebuchet MS" w:hAnsi="Trebuchet MS" w:cs="Segoe UI"/>
          <w:sz w:val="22"/>
          <w:szCs w:val="22"/>
        </w:rPr>
      </w:pPr>
    </w:p>
    <w:tbl>
      <w:tblPr>
        <w:tblW w:w="8647" w:type="dxa"/>
        <w:tblInd w:w="-3" w:type="dxa"/>
        <w:tblLayout w:type="fixed"/>
        <w:tblCellMar>
          <w:top w:w="55" w:type="dxa"/>
          <w:left w:w="55" w:type="dxa"/>
          <w:bottom w:w="55" w:type="dxa"/>
          <w:right w:w="55" w:type="dxa"/>
        </w:tblCellMar>
        <w:tblLook w:val="0000" w:firstRow="0" w:lastRow="0" w:firstColumn="0" w:lastColumn="0" w:noHBand="0" w:noVBand="0"/>
      </w:tblPr>
      <w:tblGrid>
        <w:gridCol w:w="8647"/>
      </w:tblGrid>
      <w:tr w:rsidR="000E045C" w:rsidRPr="00A54928" w14:paraId="00FBDBBC" w14:textId="77777777" w:rsidTr="10A69884">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5AEE84A7" w14:textId="1EF655E1" w:rsidR="000E045C" w:rsidRPr="00A54928" w:rsidRDefault="005D1D9F" w:rsidP="00EE4DBA">
            <w:pPr>
              <w:pStyle w:val="Bullet"/>
              <w:numPr>
                <w:ilvl w:val="0"/>
                <w:numId w:val="0"/>
              </w:numPr>
              <w:rPr>
                <w:rFonts w:ascii="Trebuchet MS" w:hAnsi="Trebuchet MS" w:cs="Segoe UI"/>
                <w:color w:val="FFFFFF"/>
                <w:sz w:val="22"/>
              </w:rPr>
            </w:pPr>
            <w:r w:rsidRPr="00A54928">
              <w:rPr>
                <w:rFonts w:ascii="Trebuchet MS" w:hAnsi="Trebuchet MS" w:cs="Segoe UI"/>
                <w:color w:val="FFFFFF"/>
                <w:sz w:val="22"/>
              </w:rPr>
              <w:t>THE ROLE</w:t>
            </w:r>
          </w:p>
        </w:tc>
      </w:tr>
      <w:tr w:rsidR="000E045C" w:rsidRPr="00A54928" w14:paraId="31EA94FF" w14:textId="77777777" w:rsidTr="10A69884">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F665D6" w14:textId="77777777" w:rsidR="00B652F7" w:rsidRPr="00B652F7" w:rsidRDefault="344A8164" w:rsidP="00B652F7">
            <w:pPr>
              <w:widowControl/>
              <w:autoSpaceDN/>
              <w:adjustRightInd/>
              <w:spacing w:before="100" w:beforeAutospacing="1" w:after="100" w:afterAutospacing="1"/>
              <w:rPr>
                <w:rFonts w:ascii="Trebuchet MS" w:hAnsi="Trebuchet MS" w:cs="Times New Roman"/>
                <w:sz w:val="22"/>
                <w:szCs w:val="22"/>
              </w:rPr>
            </w:pPr>
            <w:r w:rsidRPr="10A69884">
              <w:rPr>
                <w:rFonts w:ascii="Trebuchet MS" w:hAnsi="Trebuchet MS" w:cs="Times New Roman"/>
                <w:sz w:val="22"/>
                <w:szCs w:val="22"/>
              </w:rPr>
              <w:t>Forge powerful partnerships that unlock opportunity, shape strategic collaboration, and drive delivery across the region.</w:t>
            </w:r>
          </w:p>
          <w:p w14:paraId="6ED66999" w14:textId="16D168CA" w:rsidR="10A69884" w:rsidRDefault="10A69884" w:rsidP="10A69884">
            <w:pPr>
              <w:widowControl/>
              <w:spacing w:beforeAutospacing="1" w:afterAutospacing="1"/>
              <w:rPr>
                <w:rFonts w:ascii="Trebuchet MS" w:hAnsi="Trebuchet MS" w:cs="Times New Roman"/>
                <w:sz w:val="22"/>
                <w:szCs w:val="22"/>
              </w:rPr>
            </w:pPr>
          </w:p>
          <w:p w14:paraId="7CADA964" w14:textId="77777777" w:rsidR="00B652F7" w:rsidRPr="00B652F7" w:rsidRDefault="344A8164" w:rsidP="00B652F7">
            <w:pPr>
              <w:widowControl/>
              <w:autoSpaceDN/>
              <w:adjustRightInd/>
              <w:spacing w:before="100" w:beforeAutospacing="1" w:after="100" w:afterAutospacing="1"/>
              <w:rPr>
                <w:rFonts w:ascii="Trebuchet MS" w:hAnsi="Trebuchet MS" w:cs="Times New Roman"/>
                <w:sz w:val="22"/>
                <w:szCs w:val="22"/>
              </w:rPr>
            </w:pPr>
            <w:r w:rsidRPr="10A69884">
              <w:rPr>
                <w:rFonts w:ascii="Trebuchet MS" w:hAnsi="Trebuchet MS" w:cs="Times New Roman"/>
                <w:sz w:val="22"/>
                <w:szCs w:val="22"/>
              </w:rPr>
              <w:t>This is a pivotal leadership role at the heart of the West of England Combined Authority. As Director of Partnerships and Stakeholders, you will lead a function that builds trust, influence, and collaboration across our most important relationships — from national Government to local partners, anchor institutions, and community stakeholders.</w:t>
            </w:r>
          </w:p>
          <w:p w14:paraId="12015B9C" w14:textId="1306B9B3" w:rsidR="10A69884" w:rsidRDefault="10A69884" w:rsidP="10A69884">
            <w:pPr>
              <w:widowControl/>
              <w:spacing w:beforeAutospacing="1" w:afterAutospacing="1"/>
              <w:rPr>
                <w:rFonts w:ascii="Trebuchet MS" w:hAnsi="Trebuchet MS" w:cs="Times New Roman"/>
                <w:sz w:val="22"/>
                <w:szCs w:val="22"/>
              </w:rPr>
            </w:pPr>
          </w:p>
          <w:p w14:paraId="2D485BD6" w14:textId="77777777" w:rsidR="00B652F7" w:rsidRPr="00B652F7" w:rsidRDefault="344A8164" w:rsidP="10A69884">
            <w:pPr>
              <w:widowControl/>
              <w:autoSpaceDN/>
              <w:adjustRightInd/>
              <w:spacing w:before="100" w:beforeAutospacing="1" w:after="100" w:afterAutospacing="1"/>
              <w:rPr>
                <w:rFonts w:ascii="Trebuchet MS" w:hAnsi="Trebuchet MS" w:cs="Times New Roman"/>
                <w:sz w:val="22"/>
                <w:szCs w:val="22"/>
              </w:rPr>
            </w:pPr>
            <w:r w:rsidRPr="10A69884">
              <w:rPr>
                <w:rFonts w:ascii="Trebuchet MS" w:hAnsi="Trebuchet MS" w:cs="Times New Roman"/>
                <w:sz w:val="22"/>
                <w:szCs w:val="22"/>
              </w:rPr>
              <w:t>Working closely with the Mayor, Chief Executive, and senior leaders, you will lead the development and delivery of an ambitious, high-impact partnership and stakeholder strategy aligned to our regional Growth agenda. This includes enabling the delivery of our Investment Programme, strategic ambitions and policy objectives through long-term, trusted collaboration and insight-led engagement.</w:t>
            </w:r>
          </w:p>
          <w:p w14:paraId="5208EB59" w14:textId="5C39CC47" w:rsidR="10A69884" w:rsidRDefault="10A69884" w:rsidP="10A69884">
            <w:pPr>
              <w:widowControl/>
              <w:spacing w:beforeAutospacing="1" w:afterAutospacing="1"/>
              <w:rPr>
                <w:rFonts w:ascii="Trebuchet MS" w:hAnsi="Trebuchet MS" w:cs="Times New Roman"/>
                <w:sz w:val="22"/>
                <w:szCs w:val="22"/>
              </w:rPr>
            </w:pPr>
          </w:p>
          <w:p w14:paraId="4BF7F9FB" w14:textId="77777777" w:rsidR="00B652F7" w:rsidRDefault="344A8164" w:rsidP="10A69884">
            <w:pPr>
              <w:widowControl/>
              <w:autoSpaceDN/>
              <w:adjustRightInd/>
              <w:spacing w:before="100" w:beforeAutospacing="1" w:after="100" w:afterAutospacing="1"/>
              <w:rPr>
                <w:rFonts w:ascii="Trebuchet MS" w:hAnsi="Trebuchet MS" w:cs="Times New Roman"/>
                <w:sz w:val="22"/>
                <w:szCs w:val="22"/>
              </w:rPr>
            </w:pPr>
            <w:r w:rsidRPr="10A69884">
              <w:rPr>
                <w:rFonts w:ascii="Trebuchet MS" w:hAnsi="Trebuchet MS" w:cs="Times New Roman"/>
                <w:sz w:val="22"/>
                <w:szCs w:val="22"/>
              </w:rPr>
              <w:t>You will ensure we cultivate strategic alliances that support our devolution ambitions, unlock new funding opportunities, amplify regional influence, and deliver real impact for the people and places we serve.</w:t>
            </w:r>
          </w:p>
          <w:p w14:paraId="4E637A33" w14:textId="03AFCCD6" w:rsidR="10A69884" w:rsidRDefault="10A69884" w:rsidP="10A69884">
            <w:pPr>
              <w:widowControl/>
              <w:spacing w:beforeAutospacing="1" w:afterAutospacing="1"/>
              <w:rPr>
                <w:rFonts w:ascii="Trebuchet MS" w:hAnsi="Trebuchet MS" w:cs="Times New Roman"/>
                <w:sz w:val="22"/>
                <w:szCs w:val="22"/>
              </w:rPr>
            </w:pPr>
          </w:p>
          <w:p w14:paraId="1F5C1F32" w14:textId="18F27657" w:rsidR="00647F7A" w:rsidRPr="00F70F8B" w:rsidRDefault="7CEFD954" w:rsidP="10A69884">
            <w:pPr>
              <w:pStyle w:val="NormalWeb"/>
              <w:rPr>
                <w:rFonts w:ascii="Trebuchet MS" w:hAnsi="Trebuchet MS"/>
                <w:sz w:val="22"/>
                <w:szCs w:val="22"/>
              </w:rPr>
            </w:pPr>
            <w:r w:rsidRPr="10A69884">
              <w:rPr>
                <w:rFonts w:ascii="Trebuchet MS" w:eastAsia="Times New Roman" w:hAnsi="Trebuchet MS"/>
                <w:sz w:val="22"/>
                <w:szCs w:val="22"/>
                <w:lang w:eastAsia="en-GB"/>
              </w:rPr>
              <w:t xml:space="preserve">This post is </w:t>
            </w:r>
            <w:r w:rsidR="712DF36E" w:rsidRPr="10A69884">
              <w:rPr>
                <w:rFonts w:ascii="Trebuchet MS" w:eastAsia="Times New Roman" w:hAnsi="Trebuchet MS"/>
                <w:sz w:val="22"/>
                <w:szCs w:val="22"/>
                <w:lang w:eastAsia="en-GB"/>
              </w:rPr>
              <w:t>part of</w:t>
            </w:r>
            <w:r w:rsidRPr="10A69884">
              <w:rPr>
                <w:rFonts w:ascii="Trebuchet MS" w:eastAsia="Times New Roman" w:hAnsi="Trebuchet MS"/>
                <w:sz w:val="22"/>
                <w:szCs w:val="22"/>
                <w:lang w:eastAsia="en-GB"/>
              </w:rPr>
              <w:t xml:space="preserve"> the Strategy, Partnerships, Communications and Place director group, which works closely with the Delivery and Resources </w:t>
            </w:r>
            <w:r w:rsidR="16205744" w:rsidRPr="10A69884">
              <w:rPr>
                <w:rFonts w:ascii="Trebuchet MS" w:eastAsia="Times New Roman" w:hAnsi="Trebuchet MS"/>
                <w:sz w:val="22"/>
                <w:szCs w:val="22"/>
                <w:lang w:eastAsia="en-GB"/>
              </w:rPr>
              <w:t>d</w:t>
            </w:r>
            <w:r w:rsidRPr="10A69884">
              <w:rPr>
                <w:rFonts w:ascii="Trebuchet MS" w:eastAsia="Times New Roman" w:hAnsi="Trebuchet MS"/>
                <w:sz w:val="22"/>
                <w:szCs w:val="22"/>
                <w:lang w:eastAsia="en-GB"/>
              </w:rPr>
              <w:t xml:space="preserve">irector </w:t>
            </w:r>
            <w:r w:rsidR="16205744" w:rsidRPr="10A69884">
              <w:rPr>
                <w:rFonts w:ascii="Trebuchet MS" w:eastAsia="Times New Roman" w:hAnsi="Trebuchet MS"/>
                <w:sz w:val="22"/>
                <w:szCs w:val="22"/>
                <w:lang w:eastAsia="en-GB"/>
              </w:rPr>
              <w:t>g</w:t>
            </w:r>
            <w:r w:rsidRPr="10A69884">
              <w:rPr>
                <w:rFonts w:ascii="Trebuchet MS" w:eastAsia="Times New Roman" w:hAnsi="Trebuchet MS"/>
                <w:sz w:val="22"/>
                <w:szCs w:val="22"/>
                <w:lang w:eastAsia="en-GB"/>
              </w:rPr>
              <w:t xml:space="preserve">roup as well as the Transport </w:t>
            </w:r>
            <w:r w:rsidR="16205744" w:rsidRPr="10A69884">
              <w:rPr>
                <w:rFonts w:ascii="Trebuchet MS" w:eastAsia="Times New Roman" w:hAnsi="Trebuchet MS"/>
                <w:sz w:val="22"/>
                <w:szCs w:val="22"/>
                <w:lang w:eastAsia="en-GB"/>
              </w:rPr>
              <w:t>d</w:t>
            </w:r>
            <w:r w:rsidRPr="10A69884">
              <w:rPr>
                <w:rFonts w:ascii="Trebuchet MS" w:eastAsia="Times New Roman" w:hAnsi="Trebuchet MS"/>
                <w:sz w:val="22"/>
                <w:szCs w:val="22"/>
                <w:lang w:eastAsia="en-GB"/>
              </w:rPr>
              <w:t xml:space="preserve">irector group in deliver of the MCA’s agenda. </w:t>
            </w:r>
          </w:p>
          <w:p w14:paraId="76923BB7" w14:textId="45D50F55" w:rsidR="10A69884" w:rsidRDefault="10A69884" w:rsidP="10A69884">
            <w:pPr>
              <w:pStyle w:val="NormalWeb"/>
              <w:rPr>
                <w:rFonts w:ascii="Trebuchet MS" w:hAnsi="Trebuchet MS"/>
                <w:sz w:val="22"/>
                <w:szCs w:val="22"/>
              </w:rPr>
            </w:pPr>
          </w:p>
          <w:p w14:paraId="54489B80" w14:textId="77777777" w:rsidR="007760EE" w:rsidRPr="007760EE" w:rsidRDefault="007760EE" w:rsidP="007760EE">
            <w:pPr>
              <w:widowControl/>
              <w:autoSpaceDN/>
              <w:adjustRightInd/>
              <w:spacing w:before="100" w:beforeAutospacing="1" w:after="100" w:afterAutospacing="1"/>
              <w:rPr>
                <w:rFonts w:ascii="Trebuchet MS" w:hAnsi="Trebuchet MS" w:cs="Times New Roman"/>
                <w:sz w:val="22"/>
                <w:szCs w:val="22"/>
              </w:rPr>
            </w:pPr>
            <w:r w:rsidRPr="007760EE">
              <w:rPr>
                <w:rFonts w:ascii="Trebuchet MS" w:hAnsi="Trebuchet MS" w:cs="Times New Roman"/>
                <w:b/>
                <w:bCs/>
                <w:sz w:val="22"/>
                <w:szCs w:val="22"/>
              </w:rPr>
              <w:t>Strategic Connector</w:t>
            </w:r>
            <w:r w:rsidRPr="007760EE">
              <w:rPr>
                <w:rFonts w:ascii="Trebuchet MS" w:hAnsi="Trebuchet MS" w:cs="Times New Roman"/>
                <w:sz w:val="22"/>
                <w:szCs w:val="22"/>
              </w:rPr>
              <w:br/>
              <w:t>Champions collaboration and understands how to convene partners around a shared vision — building alliances across Government, industry, and civic society to unlock growth and innovation.</w:t>
            </w:r>
          </w:p>
          <w:p w14:paraId="00826BCC" w14:textId="77777777" w:rsidR="007760EE" w:rsidRPr="007760EE" w:rsidRDefault="007760EE" w:rsidP="007760EE">
            <w:pPr>
              <w:widowControl/>
              <w:autoSpaceDN/>
              <w:adjustRightInd/>
              <w:spacing w:before="100" w:beforeAutospacing="1" w:after="100" w:afterAutospacing="1"/>
              <w:rPr>
                <w:rFonts w:ascii="Trebuchet MS" w:hAnsi="Trebuchet MS" w:cs="Times New Roman"/>
                <w:sz w:val="22"/>
                <w:szCs w:val="22"/>
              </w:rPr>
            </w:pPr>
            <w:r w:rsidRPr="007760EE">
              <w:rPr>
                <w:rFonts w:ascii="Trebuchet MS" w:hAnsi="Trebuchet MS" w:cs="Times New Roman"/>
                <w:b/>
                <w:bCs/>
                <w:sz w:val="22"/>
                <w:szCs w:val="22"/>
              </w:rPr>
              <w:t>Political Navigator</w:t>
            </w:r>
            <w:r w:rsidRPr="007760EE">
              <w:rPr>
                <w:rFonts w:ascii="Trebuchet MS" w:hAnsi="Trebuchet MS" w:cs="Times New Roman"/>
                <w:sz w:val="22"/>
                <w:szCs w:val="22"/>
              </w:rPr>
              <w:br/>
              <w:t>Brings credibility and confidence when operating in complex, politically-led environments. Able to build trust with senior stakeholders and advise internal leaders on engagement strategy and risks.</w:t>
            </w:r>
          </w:p>
          <w:p w14:paraId="266E32F9" w14:textId="77777777" w:rsidR="007760EE" w:rsidRPr="007760EE" w:rsidRDefault="007760EE" w:rsidP="007760EE">
            <w:pPr>
              <w:widowControl/>
              <w:autoSpaceDN/>
              <w:adjustRightInd/>
              <w:spacing w:before="100" w:beforeAutospacing="1" w:after="100" w:afterAutospacing="1"/>
              <w:rPr>
                <w:rFonts w:ascii="Trebuchet MS" w:hAnsi="Trebuchet MS" w:cs="Times New Roman"/>
                <w:sz w:val="22"/>
                <w:szCs w:val="22"/>
              </w:rPr>
            </w:pPr>
            <w:r w:rsidRPr="007760EE">
              <w:rPr>
                <w:rFonts w:ascii="Trebuchet MS" w:hAnsi="Trebuchet MS" w:cs="Times New Roman"/>
                <w:b/>
                <w:bCs/>
                <w:sz w:val="22"/>
                <w:szCs w:val="22"/>
              </w:rPr>
              <w:t>Growth Enabler</w:t>
            </w:r>
            <w:r w:rsidRPr="007760EE">
              <w:rPr>
                <w:rFonts w:ascii="Trebuchet MS" w:hAnsi="Trebuchet MS" w:cs="Times New Roman"/>
                <w:sz w:val="22"/>
                <w:szCs w:val="22"/>
              </w:rPr>
              <w:br/>
              <w:t>Aligns partnerships to the strategic and economic goals of the Combined Authority — identifying joint priorities and translating them into delivery through coordinated stakeholder action.</w:t>
            </w:r>
          </w:p>
          <w:p w14:paraId="6CA64755" w14:textId="77777777" w:rsidR="007760EE" w:rsidRPr="007760EE" w:rsidRDefault="007760EE" w:rsidP="007760EE">
            <w:pPr>
              <w:widowControl/>
              <w:autoSpaceDN/>
              <w:adjustRightInd/>
              <w:spacing w:before="100" w:beforeAutospacing="1" w:after="100" w:afterAutospacing="1"/>
              <w:rPr>
                <w:rFonts w:ascii="Trebuchet MS" w:hAnsi="Trebuchet MS" w:cs="Times New Roman"/>
                <w:sz w:val="22"/>
                <w:szCs w:val="22"/>
              </w:rPr>
            </w:pPr>
            <w:r w:rsidRPr="007760EE">
              <w:rPr>
                <w:rFonts w:ascii="Trebuchet MS" w:hAnsi="Trebuchet MS" w:cs="Times New Roman"/>
                <w:b/>
                <w:bCs/>
                <w:sz w:val="22"/>
                <w:szCs w:val="22"/>
              </w:rPr>
              <w:t>Trusted Voice</w:t>
            </w:r>
            <w:r w:rsidRPr="007760EE">
              <w:rPr>
                <w:rFonts w:ascii="Trebuchet MS" w:hAnsi="Trebuchet MS" w:cs="Times New Roman"/>
                <w:sz w:val="22"/>
                <w:szCs w:val="22"/>
              </w:rPr>
              <w:br/>
              <w:t>Represents the Combined Authority credibly and confidently with local and national stakeholders — ensuring consistency, alignment, and clarity across engagement.</w:t>
            </w:r>
          </w:p>
          <w:p w14:paraId="420B7B28" w14:textId="77777777" w:rsidR="007760EE" w:rsidRPr="007760EE" w:rsidRDefault="007760EE" w:rsidP="007760EE">
            <w:pPr>
              <w:widowControl/>
              <w:autoSpaceDN/>
              <w:adjustRightInd/>
              <w:spacing w:before="100" w:beforeAutospacing="1" w:after="100" w:afterAutospacing="1"/>
              <w:rPr>
                <w:rFonts w:ascii="Trebuchet MS" w:hAnsi="Trebuchet MS" w:cs="Times New Roman"/>
                <w:sz w:val="22"/>
                <w:szCs w:val="22"/>
              </w:rPr>
            </w:pPr>
            <w:r w:rsidRPr="007760EE">
              <w:rPr>
                <w:rFonts w:ascii="Trebuchet MS" w:hAnsi="Trebuchet MS" w:cs="Times New Roman"/>
                <w:b/>
                <w:bCs/>
                <w:sz w:val="22"/>
                <w:szCs w:val="22"/>
              </w:rPr>
              <w:t>Delivery-Focused Leader</w:t>
            </w:r>
            <w:r w:rsidRPr="007760EE">
              <w:rPr>
                <w:rFonts w:ascii="Trebuchet MS" w:hAnsi="Trebuchet MS" w:cs="Times New Roman"/>
                <w:sz w:val="22"/>
                <w:szCs w:val="22"/>
              </w:rPr>
              <w:br/>
              <w:t>Takes a proactive and impact-led approach to relationship management. Ensures that partnerships are not only well managed but drive forward tangible regional outcomes.</w:t>
            </w:r>
          </w:p>
          <w:p w14:paraId="1299C43A" w14:textId="557DC057" w:rsidR="001F49C5" w:rsidRPr="00A54928" w:rsidRDefault="001F49C5" w:rsidP="00A953F4">
            <w:pPr>
              <w:widowControl/>
              <w:autoSpaceDN/>
              <w:adjustRightInd/>
              <w:spacing w:before="100" w:beforeAutospacing="1" w:after="100" w:afterAutospacing="1"/>
              <w:rPr>
                <w:rFonts w:ascii="Trebuchet MS" w:hAnsi="Trebuchet MS" w:cs="Times New Roman"/>
                <w:sz w:val="22"/>
                <w:szCs w:val="22"/>
              </w:rPr>
            </w:pPr>
          </w:p>
        </w:tc>
      </w:tr>
    </w:tbl>
    <w:p w14:paraId="3461D779" w14:textId="77777777" w:rsidR="00A240B9" w:rsidRPr="00A54928" w:rsidRDefault="00A240B9" w:rsidP="00EE4DBA">
      <w:pPr>
        <w:rPr>
          <w:rFonts w:ascii="Trebuchet MS" w:hAnsi="Trebuchet MS" w:cs="Segoe UI"/>
          <w:sz w:val="22"/>
          <w:szCs w:val="22"/>
        </w:rPr>
      </w:pPr>
    </w:p>
    <w:tbl>
      <w:tblPr>
        <w:tblW w:w="8647" w:type="dxa"/>
        <w:tblInd w:w="-3" w:type="dxa"/>
        <w:shd w:val="clear" w:color="auto" w:fill="50626F"/>
        <w:tblLayout w:type="fixed"/>
        <w:tblCellMar>
          <w:top w:w="55" w:type="dxa"/>
          <w:left w:w="55" w:type="dxa"/>
          <w:bottom w:w="55" w:type="dxa"/>
          <w:right w:w="55" w:type="dxa"/>
        </w:tblCellMar>
        <w:tblLook w:val="0000" w:firstRow="0" w:lastRow="0" w:firstColumn="0" w:lastColumn="0" w:noHBand="0" w:noVBand="0"/>
      </w:tblPr>
      <w:tblGrid>
        <w:gridCol w:w="8647"/>
      </w:tblGrid>
      <w:tr w:rsidR="00A240B9" w:rsidRPr="00A54928" w14:paraId="2D51610A" w14:textId="77777777" w:rsidTr="00EE4DBA">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1452375" w14:textId="77777777" w:rsidR="00A240B9" w:rsidRPr="00A54928" w:rsidRDefault="00A240B9" w:rsidP="00EE4DBA">
            <w:pPr>
              <w:pStyle w:val="Bullet"/>
              <w:numPr>
                <w:ilvl w:val="0"/>
                <w:numId w:val="0"/>
              </w:numPr>
              <w:rPr>
                <w:rFonts w:ascii="Trebuchet MS" w:hAnsi="Trebuchet MS" w:cs="Segoe UI"/>
                <w:sz w:val="22"/>
              </w:rPr>
            </w:pPr>
            <w:r w:rsidRPr="00A54928">
              <w:rPr>
                <w:rFonts w:ascii="Trebuchet MS" w:hAnsi="Trebuchet MS" w:cs="Segoe UI"/>
                <w:sz w:val="22"/>
              </w:rPr>
              <w:br w:type="page"/>
            </w:r>
            <w:r w:rsidR="00A1139A" w:rsidRPr="00A54928">
              <w:rPr>
                <w:rFonts w:ascii="Trebuchet MS" w:hAnsi="Trebuchet MS" w:cs="Segoe UI"/>
                <w:color w:val="FFFFFF" w:themeColor="background1"/>
                <w:sz w:val="22"/>
                <w:shd w:val="clear" w:color="auto" w:fill="50626F"/>
              </w:rPr>
              <w:t>KEY RESPONSIBILITIES</w:t>
            </w:r>
          </w:p>
        </w:tc>
      </w:tr>
      <w:tr w:rsidR="00A265BC" w:rsidRPr="00A265BC" w14:paraId="20962490" w14:textId="77777777" w:rsidTr="00EE4DBA">
        <w:trPr>
          <w:trHeight w:val="649"/>
        </w:trPr>
        <w:tc>
          <w:tcPr>
            <w:tcW w:w="86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AE8CA1" w14:textId="77777777" w:rsidR="00A54928" w:rsidRPr="00A54928" w:rsidRDefault="00A54928" w:rsidP="00A54928">
            <w:pPr>
              <w:widowControl/>
              <w:autoSpaceDN/>
              <w:adjustRightInd/>
              <w:spacing w:before="100" w:beforeAutospacing="1" w:after="100" w:afterAutospacing="1"/>
              <w:rPr>
                <w:rFonts w:ascii="Trebuchet MS" w:hAnsi="Trebuchet MS" w:cs="Times New Roman"/>
                <w:color w:val="000000" w:themeColor="text1"/>
                <w:sz w:val="22"/>
                <w:szCs w:val="22"/>
              </w:rPr>
            </w:pPr>
            <w:r w:rsidRPr="00A54928">
              <w:rPr>
                <w:rFonts w:ascii="Trebuchet MS" w:hAnsi="Trebuchet MS" w:cs="Times New Roman"/>
                <w:b/>
                <w:bCs/>
                <w:color w:val="000000" w:themeColor="text1"/>
                <w:sz w:val="22"/>
                <w:szCs w:val="22"/>
              </w:rPr>
              <w:t>Lead the Strategic Partnerships Function</w:t>
            </w:r>
            <w:r w:rsidRPr="00A54928">
              <w:rPr>
                <w:rFonts w:ascii="Trebuchet MS" w:hAnsi="Trebuchet MS" w:cs="Times New Roman"/>
                <w:color w:val="000000" w:themeColor="text1"/>
                <w:sz w:val="22"/>
                <w:szCs w:val="22"/>
              </w:rPr>
              <w:br/>
              <w:t>Develop and deliver a region-wide partnership and stakeholder strategy that supports the Combined Authority’s Growth Plan, Investment Programme, and corporate priorities. Ensure our engagement is purposeful, inclusive, and focused on unlocking long-term value for the region.</w:t>
            </w:r>
          </w:p>
          <w:p w14:paraId="7555F2F2" w14:textId="77777777" w:rsidR="00A54928" w:rsidRPr="00A54928" w:rsidRDefault="00A54928" w:rsidP="00A54928">
            <w:pPr>
              <w:widowControl/>
              <w:autoSpaceDN/>
              <w:adjustRightInd/>
              <w:spacing w:before="100" w:beforeAutospacing="1" w:after="100" w:afterAutospacing="1"/>
              <w:rPr>
                <w:rFonts w:ascii="Trebuchet MS" w:hAnsi="Trebuchet MS" w:cs="Times New Roman"/>
                <w:color w:val="000000" w:themeColor="text1"/>
                <w:sz w:val="22"/>
                <w:szCs w:val="22"/>
              </w:rPr>
            </w:pPr>
            <w:r w:rsidRPr="00A54928">
              <w:rPr>
                <w:rFonts w:ascii="Trebuchet MS" w:hAnsi="Trebuchet MS" w:cs="Times New Roman"/>
                <w:b/>
                <w:bCs/>
                <w:color w:val="000000" w:themeColor="text1"/>
                <w:sz w:val="22"/>
                <w:szCs w:val="22"/>
              </w:rPr>
              <w:t>Shape and Strengthen Relationships</w:t>
            </w:r>
            <w:r w:rsidRPr="00A54928">
              <w:rPr>
                <w:rFonts w:ascii="Trebuchet MS" w:hAnsi="Trebuchet MS" w:cs="Times New Roman"/>
                <w:color w:val="000000" w:themeColor="text1"/>
                <w:sz w:val="22"/>
                <w:szCs w:val="22"/>
              </w:rPr>
              <w:br/>
              <w:t>Build and maintain strategic relationships across Government, business, anchor institutions, academia, the VCSE sector, and national networks. Leverage these partnerships to influence policy, secure investment, and enable delivery on shared priorities.</w:t>
            </w:r>
          </w:p>
          <w:p w14:paraId="7D5634C8" w14:textId="77777777" w:rsidR="00A54928" w:rsidRPr="00A54928" w:rsidRDefault="00A54928" w:rsidP="00A54928">
            <w:pPr>
              <w:widowControl/>
              <w:autoSpaceDN/>
              <w:adjustRightInd/>
              <w:spacing w:before="100" w:beforeAutospacing="1" w:after="100" w:afterAutospacing="1"/>
              <w:rPr>
                <w:rFonts w:ascii="Trebuchet MS" w:hAnsi="Trebuchet MS" w:cs="Times New Roman"/>
                <w:color w:val="000000" w:themeColor="text1"/>
                <w:sz w:val="22"/>
                <w:szCs w:val="22"/>
              </w:rPr>
            </w:pPr>
            <w:r w:rsidRPr="00A54928">
              <w:rPr>
                <w:rFonts w:ascii="Trebuchet MS" w:hAnsi="Trebuchet MS" w:cs="Times New Roman"/>
                <w:b/>
                <w:bCs/>
                <w:color w:val="000000" w:themeColor="text1"/>
                <w:sz w:val="22"/>
                <w:szCs w:val="22"/>
              </w:rPr>
              <w:t>Position the Region Nationally</w:t>
            </w:r>
            <w:r w:rsidRPr="00A54928">
              <w:rPr>
                <w:rFonts w:ascii="Trebuchet MS" w:hAnsi="Trebuchet MS" w:cs="Times New Roman"/>
                <w:color w:val="000000" w:themeColor="text1"/>
                <w:sz w:val="22"/>
                <w:szCs w:val="22"/>
              </w:rPr>
              <w:br/>
              <w:t>Raise the profile of the West of England as a region of national importance. Represent the Mayor and Combined Authority in high-level stakeholder forums and negotiations, and ensure our voice is heard in decisions that shape regional growth.</w:t>
            </w:r>
          </w:p>
          <w:p w14:paraId="6F33DB0F" w14:textId="77777777" w:rsidR="00A54928" w:rsidRPr="00A54928" w:rsidRDefault="00A54928" w:rsidP="00A54928">
            <w:pPr>
              <w:widowControl/>
              <w:autoSpaceDN/>
              <w:adjustRightInd/>
              <w:spacing w:before="100" w:beforeAutospacing="1" w:after="100" w:afterAutospacing="1"/>
              <w:rPr>
                <w:rFonts w:ascii="Trebuchet MS" w:hAnsi="Trebuchet MS" w:cs="Times New Roman"/>
                <w:color w:val="000000" w:themeColor="text1"/>
                <w:sz w:val="22"/>
                <w:szCs w:val="22"/>
              </w:rPr>
            </w:pPr>
            <w:r w:rsidRPr="00A54928">
              <w:rPr>
                <w:rFonts w:ascii="Trebuchet MS" w:hAnsi="Trebuchet MS" w:cs="Times New Roman"/>
                <w:b/>
                <w:bCs/>
                <w:color w:val="000000" w:themeColor="text1"/>
                <w:sz w:val="22"/>
                <w:szCs w:val="22"/>
              </w:rPr>
              <w:t>Foster Cross-Authority Collaboration</w:t>
            </w:r>
            <w:r w:rsidRPr="00A54928">
              <w:rPr>
                <w:rFonts w:ascii="Trebuchet MS" w:hAnsi="Trebuchet MS" w:cs="Times New Roman"/>
                <w:color w:val="000000" w:themeColor="text1"/>
                <w:sz w:val="22"/>
                <w:szCs w:val="22"/>
              </w:rPr>
              <w:br/>
              <w:t>Champion collaborative working with our Unitary Authorities, aligning on shared goals and enabling joined-up delivery across key programmes. Promote a culture of mutual support and shared ownership of regional outcomes.</w:t>
            </w:r>
          </w:p>
          <w:p w14:paraId="3367B8C6" w14:textId="77777777" w:rsidR="00A54928" w:rsidRPr="00A54928" w:rsidRDefault="00A54928" w:rsidP="00A54928">
            <w:pPr>
              <w:widowControl/>
              <w:autoSpaceDN/>
              <w:adjustRightInd/>
              <w:spacing w:before="100" w:beforeAutospacing="1" w:after="100" w:afterAutospacing="1"/>
              <w:rPr>
                <w:rFonts w:ascii="Trebuchet MS" w:hAnsi="Trebuchet MS" w:cs="Times New Roman"/>
                <w:color w:val="000000" w:themeColor="text1"/>
                <w:sz w:val="22"/>
                <w:szCs w:val="22"/>
              </w:rPr>
            </w:pPr>
            <w:r w:rsidRPr="00A54928">
              <w:rPr>
                <w:rFonts w:ascii="Trebuchet MS" w:hAnsi="Trebuchet MS" w:cs="Times New Roman"/>
                <w:b/>
                <w:bCs/>
                <w:color w:val="000000" w:themeColor="text1"/>
                <w:sz w:val="22"/>
                <w:szCs w:val="22"/>
              </w:rPr>
              <w:t>Advise with Political Acumen</w:t>
            </w:r>
            <w:r w:rsidRPr="00A54928">
              <w:rPr>
                <w:rFonts w:ascii="Trebuchet MS" w:hAnsi="Trebuchet MS" w:cs="Times New Roman"/>
                <w:color w:val="000000" w:themeColor="text1"/>
                <w:sz w:val="22"/>
                <w:szCs w:val="22"/>
              </w:rPr>
              <w:br/>
              <w:t>Act as a trusted advisor to the Mayor, Chief Executive and senior leadership team. Provide strategic counsel on engagement opportunities, reputational risk, and partnership dynamics across the political and policy landscape.</w:t>
            </w:r>
          </w:p>
          <w:p w14:paraId="2D28542E" w14:textId="77777777" w:rsidR="00A54928" w:rsidRPr="00A54928" w:rsidRDefault="00A54928" w:rsidP="00A54928">
            <w:pPr>
              <w:widowControl/>
              <w:autoSpaceDN/>
              <w:adjustRightInd/>
              <w:spacing w:before="100" w:beforeAutospacing="1" w:after="100" w:afterAutospacing="1"/>
              <w:rPr>
                <w:rFonts w:ascii="Trebuchet MS" w:hAnsi="Trebuchet MS" w:cs="Times New Roman"/>
                <w:color w:val="000000" w:themeColor="text1"/>
                <w:sz w:val="22"/>
                <w:szCs w:val="22"/>
              </w:rPr>
            </w:pPr>
            <w:r w:rsidRPr="00A54928">
              <w:rPr>
                <w:rFonts w:ascii="Trebuchet MS" w:hAnsi="Trebuchet MS" w:cs="Times New Roman"/>
                <w:b/>
                <w:bCs/>
                <w:color w:val="000000" w:themeColor="text1"/>
                <w:sz w:val="22"/>
                <w:szCs w:val="22"/>
              </w:rPr>
              <w:t>Enable Organisational Alignment</w:t>
            </w:r>
            <w:r w:rsidRPr="00A54928">
              <w:rPr>
                <w:rFonts w:ascii="Trebuchet MS" w:hAnsi="Trebuchet MS" w:cs="Times New Roman"/>
                <w:color w:val="000000" w:themeColor="text1"/>
                <w:sz w:val="22"/>
                <w:szCs w:val="22"/>
              </w:rPr>
              <w:br/>
              <w:t>Ensure engagement activity across all Directorates is coordinated, consistent, and aligned with strategic goals. Build internal capability and tools to support high-quality partnership working and stakeholder management.</w:t>
            </w:r>
          </w:p>
          <w:p w14:paraId="7F3230CA" w14:textId="77777777" w:rsidR="00A54928" w:rsidRPr="00A54928" w:rsidRDefault="00A54928" w:rsidP="00A54928">
            <w:pPr>
              <w:widowControl/>
              <w:autoSpaceDN/>
              <w:adjustRightInd/>
              <w:spacing w:before="100" w:beforeAutospacing="1" w:after="100" w:afterAutospacing="1"/>
              <w:rPr>
                <w:rFonts w:ascii="Trebuchet MS" w:hAnsi="Trebuchet MS" w:cs="Times New Roman"/>
                <w:color w:val="000000" w:themeColor="text1"/>
                <w:sz w:val="22"/>
                <w:szCs w:val="22"/>
              </w:rPr>
            </w:pPr>
            <w:r w:rsidRPr="00A54928">
              <w:rPr>
                <w:rFonts w:ascii="Trebuchet MS" w:hAnsi="Trebuchet MS" w:cs="Times New Roman"/>
                <w:b/>
                <w:bCs/>
                <w:color w:val="000000" w:themeColor="text1"/>
                <w:sz w:val="22"/>
                <w:szCs w:val="22"/>
              </w:rPr>
              <w:t>Deliver Inclusive and Impactful Engagement</w:t>
            </w:r>
            <w:r w:rsidRPr="00A54928">
              <w:rPr>
                <w:rFonts w:ascii="Trebuchet MS" w:hAnsi="Trebuchet MS" w:cs="Times New Roman"/>
                <w:color w:val="000000" w:themeColor="text1"/>
                <w:sz w:val="22"/>
                <w:szCs w:val="22"/>
              </w:rPr>
              <w:br/>
              <w:t>Design and lead engagement that reflects the diversity of the region and promotes inclusive economic growth. Use insight-led methods — including convening roundtables, summits and local events — to foster connection and amplify regional voices.</w:t>
            </w:r>
          </w:p>
          <w:p w14:paraId="4386AB8B" w14:textId="0A1B933B" w:rsidR="00A54928" w:rsidRPr="00A54928" w:rsidRDefault="00A54928" w:rsidP="00A54928">
            <w:pPr>
              <w:widowControl/>
              <w:autoSpaceDN/>
              <w:adjustRightInd/>
              <w:spacing w:before="100" w:beforeAutospacing="1" w:after="100" w:afterAutospacing="1"/>
              <w:rPr>
                <w:rFonts w:ascii="Trebuchet MS" w:hAnsi="Trebuchet MS" w:cs="Times New Roman"/>
                <w:color w:val="000000" w:themeColor="text1"/>
                <w:sz w:val="22"/>
                <w:szCs w:val="22"/>
              </w:rPr>
            </w:pPr>
            <w:r w:rsidRPr="00A54928">
              <w:rPr>
                <w:rFonts w:ascii="Trebuchet MS" w:hAnsi="Trebuchet MS" w:cs="Times New Roman"/>
                <w:b/>
                <w:bCs/>
                <w:color w:val="000000" w:themeColor="text1"/>
                <w:sz w:val="22"/>
                <w:szCs w:val="22"/>
              </w:rPr>
              <w:t>Negotiate and Manage Strategic Agreements</w:t>
            </w:r>
            <w:r w:rsidRPr="00A54928">
              <w:rPr>
                <w:rFonts w:ascii="Trebuchet MS" w:hAnsi="Trebuchet MS" w:cs="Times New Roman"/>
                <w:color w:val="000000" w:themeColor="text1"/>
                <w:sz w:val="22"/>
                <w:szCs w:val="22"/>
              </w:rPr>
              <w:br/>
            </w:r>
            <w:r w:rsidR="00DF1411">
              <w:rPr>
                <w:rFonts w:ascii="Trebuchet MS" w:hAnsi="Trebuchet MS" w:cs="Times New Roman"/>
                <w:color w:val="000000" w:themeColor="text1"/>
                <w:sz w:val="22"/>
                <w:szCs w:val="22"/>
              </w:rPr>
              <w:t xml:space="preserve">Working in collaboration with corporate and service director colleagues, </w:t>
            </w:r>
            <w:r w:rsidRPr="00A54928">
              <w:rPr>
                <w:rFonts w:ascii="Trebuchet MS" w:hAnsi="Trebuchet MS" w:cs="Times New Roman"/>
                <w:color w:val="000000" w:themeColor="text1"/>
                <w:sz w:val="22"/>
                <w:szCs w:val="22"/>
              </w:rPr>
              <w:t>negotiat</w:t>
            </w:r>
            <w:r w:rsidR="002F22D0">
              <w:rPr>
                <w:rFonts w:ascii="Trebuchet MS" w:hAnsi="Trebuchet MS" w:cs="Times New Roman"/>
                <w:color w:val="000000" w:themeColor="text1"/>
                <w:sz w:val="22"/>
                <w:szCs w:val="22"/>
              </w:rPr>
              <w:t>e</w:t>
            </w:r>
            <w:r w:rsidRPr="00A54928">
              <w:rPr>
                <w:rFonts w:ascii="Trebuchet MS" w:hAnsi="Trebuchet MS" w:cs="Times New Roman"/>
                <w:color w:val="000000" w:themeColor="text1"/>
                <w:sz w:val="22"/>
                <w:szCs w:val="22"/>
              </w:rPr>
              <w:t xml:space="preserve"> and manage high-value agreements, MOUs and collaborative deals. Ensure these align with organisational objectives and deliver measurable impact for the region.</w:t>
            </w:r>
          </w:p>
          <w:p w14:paraId="206FDE92" w14:textId="77777777" w:rsidR="00A54928" w:rsidRPr="00A54928" w:rsidRDefault="00A54928" w:rsidP="00A54928">
            <w:pPr>
              <w:widowControl/>
              <w:autoSpaceDN/>
              <w:adjustRightInd/>
              <w:spacing w:before="100" w:beforeAutospacing="1" w:after="100" w:afterAutospacing="1"/>
              <w:rPr>
                <w:rFonts w:ascii="Trebuchet MS" w:hAnsi="Trebuchet MS" w:cs="Times New Roman"/>
                <w:color w:val="000000" w:themeColor="text1"/>
                <w:sz w:val="22"/>
                <w:szCs w:val="22"/>
              </w:rPr>
            </w:pPr>
            <w:r w:rsidRPr="00A54928">
              <w:rPr>
                <w:rFonts w:ascii="Trebuchet MS" w:hAnsi="Trebuchet MS" w:cs="Times New Roman"/>
                <w:b/>
                <w:bCs/>
                <w:color w:val="000000" w:themeColor="text1"/>
                <w:sz w:val="22"/>
                <w:szCs w:val="22"/>
              </w:rPr>
              <w:t>Champion Performance and Insight</w:t>
            </w:r>
            <w:r w:rsidRPr="00A54928">
              <w:rPr>
                <w:rFonts w:ascii="Trebuchet MS" w:hAnsi="Trebuchet MS" w:cs="Times New Roman"/>
                <w:color w:val="000000" w:themeColor="text1"/>
                <w:sz w:val="22"/>
                <w:szCs w:val="22"/>
              </w:rPr>
              <w:br/>
              <w:t>Define and monitor KPIs for stakeholder engagement and partnership success. Use data and feedback to inform strategy, track progress, and continuously improve how we collaborate.</w:t>
            </w:r>
          </w:p>
          <w:p w14:paraId="7EBA502A" w14:textId="77777777" w:rsidR="00A54928" w:rsidRPr="00A54928" w:rsidRDefault="00A54928" w:rsidP="00A54928">
            <w:pPr>
              <w:widowControl/>
              <w:autoSpaceDN/>
              <w:adjustRightInd/>
              <w:spacing w:before="100" w:beforeAutospacing="1" w:after="100" w:afterAutospacing="1"/>
              <w:rPr>
                <w:rFonts w:ascii="Trebuchet MS" w:hAnsi="Trebuchet MS" w:cs="Times New Roman"/>
                <w:color w:val="000000" w:themeColor="text1"/>
                <w:sz w:val="22"/>
                <w:szCs w:val="22"/>
              </w:rPr>
            </w:pPr>
            <w:r w:rsidRPr="00A54928">
              <w:rPr>
                <w:rFonts w:ascii="Trebuchet MS" w:hAnsi="Trebuchet MS" w:cs="Times New Roman"/>
                <w:b/>
                <w:bCs/>
                <w:color w:val="000000" w:themeColor="text1"/>
                <w:sz w:val="22"/>
                <w:szCs w:val="22"/>
              </w:rPr>
              <w:t>Lead a High-Performing, Collaborative Team</w:t>
            </w:r>
            <w:r w:rsidRPr="00A54928">
              <w:rPr>
                <w:rFonts w:ascii="Trebuchet MS" w:hAnsi="Trebuchet MS" w:cs="Times New Roman"/>
                <w:color w:val="000000" w:themeColor="text1"/>
                <w:sz w:val="22"/>
                <w:szCs w:val="22"/>
              </w:rPr>
              <w:br/>
              <w:t>Build and develop a skilled and motivated team. Foster a delivery-focused, inclusive and curious culture with clear objectives, shared learning, and professional growth opportunities.</w:t>
            </w:r>
          </w:p>
          <w:p w14:paraId="6DDCCAA4" w14:textId="62ADF766" w:rsidR="00B84863" w:rsidRPr="00A265BC" w:rsidRDefault="00B84863" w:rsidP="00C12890">
            <w:pPr>
              <w:widowControl/>
              <w:autoSpaceDN/>
              <w:adjustRightInd/>
              <w:spacing w:before="100" w:beforeAutospacing="1" w:after="100" w:afterAutospacing="1"/>
              <w:rPr>
                <w:rFonts w:ascii="Trebuchet MS" w:hAnsi="Trebuchet MS" w:cs="Times New Roman"/>
                <w:color w:val="000000" w:themeColor="text1"/>
                <w:sz w:val="22"/>
                <w:szCs w:val="22"/>
              </w:rPr>
            </w:pPr>
          </w:p>
        </w:tc>
      </w:tr>
    </w:tbl>
    <w:p w14:paraId="0562CB0E" w14:textId="77777777" w:rsidR="00C04768" w:rsidRPr="00A265BC" w:rsidRDefault="00C04768" w:rsidP="00EE4DBA">
      <w:pPr>
        <w:rPr>
          <w:rFonts w:ascii="Trebuchet MS" w:hAnsi="Trebuchet MS" w:cs="Segoe UI"/>
          <w:color w:val="000000" w:themeColor="text1"/>
          <w:sz w:val="22"/>
          <w:szCs w:val="22"/>
        </w:rPr>
      </w:pPr>
    </w:p>
    <w:tbl>
      <w:tblPr>
        <w:tblW w:w="5000" w:type="pct"/>
        <w:tblCellMar>
          <w:top w:w="55" w:type="dxa"/>
          <w:left w:w="55" w:type="dxa"/>
          <w:bottom w:w="55" w:type="dxa"/>
          <w:right w:w="55" w:type="dxa"/>
        </w:tblCellMar>
        <w:tblLook w:val="0000" w:firstRow="0" w:lastRow="0" w:firstColumn="0" w:lastColumn="0" w:noHBand="0" w:noVBand="0"/>
      </w:tblPr>
      <w:tblGrid>
        <w:gridCol w:w="9019"/>
      </w:tblGrid>
      <w:tr w:rsidR="00A265BC" w:rsidRPr="00A265BC" w14:paraId="32755E6A"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E76DB31" w14:textId="08BF82C1" w:rsidR="003D2526" w:rsidRPr="00A265BC" w:rsidRDefault="00C67F72" w:rsidP="00EE4DBA">
            <w:pPr>
              <w:spacing w:before="60" w:after="60"/>
              <w:rPr>
                <w:rFonts w:ascii="Trebuchet MS" w:hAnsi="Trebuchet MS" w:cs="Segoe UI"/>
                <w:color w:val="000000" w:themeColor="text1"/>
                <w:sz w:val="22"/>
                <w:szCs w:val="22"/>
              </w:rPr>
            </w:pPr>
            <w:r w:rsidRPr="00A265BC">
              <w:rPr>
                <w:rFonts w:ascii="Trebuchet MS" w:hAnsi="Trebuchet MS" w:cs="Segoe UI"/>
                <w:color w:val="000000" w:themeColor="text1"/>
                <w:sz w:val="22"/>
                <w:szCs w:val="22"/>
              </w:rPr>
              <w:t xml:space="preserve">PERSON SPECIFICATION - </w:t>
            </w:r>
            <w:r w:rsidR="00A1139A" w:rsidRPr="00A265BC">
              <w:rPr>
                <w:rFonts w:ascii="Trebuchet MS" w:hAnsi="Trebuchet MS" w:cs="Segoe UI"/>
                <w:color w:val="000000" w:themeColor="text1"/>
                <w:sz w:val="22"/>
                <w:szCs w:val="22"/>
              </w:rPr>
              <w:t xml:space="preserve">ESSENTIAL </w:t>
            </w:r>
            <w:r w:rsidRPr="00A265BC">
              <w:rPr>
                <w:rFonts w:ascii="Trebuchet MS" w:hAnsi="Trebuchet MS" w:cs="Segoe UI"/>
                <w:color w:val="000000" w:themeColor="text1"/>
                <w:sz w:val="22"/>
                <w:szCs w:val="22"/>
              </w:rPr>
              <w:t>CRITERIA</w:t>
            </w:r>
          </w:p>
        </w:tc>
      </w:tr>
      <w:tr w:rsidR="00A265BC" w:rsidRPr="00A265BC" w14:paraId="23FA28AB"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C21972" w14:textId="77777777" w:rsidR="00656F67" w:rsidRPr="00A265BC" w:rsidRDefault="00656F67" w:rsidP="00656F67">
            <w:pPr>
              <w:widowControl/>
              <w:autoSpaceDN/>
              <w:adjustRightInd/>
              <w:spacing w:before="100" w:beforeAutospacing="1" w:after="100" w:afterAutospacing="1"/>
              <w:rPr>
                <w:rFonts w:ascii="Trebuchet MS" w:hAnsi="Trebuchet MS" w:cs="Times New Roman"/>
                <w:color w:val="000000" w:themeColor="text1"/>
                <w:sz w:val="22"/>
                <w:szCs w:val="22"/>
              </w:rPr>
            </w:pPr>
            <w:r w:rsidRPr="00A265BC">
              <w:rPr>
                <w:rFonts w:ascii="Trebuchet MS" w:hAnsi="Trebuchet MS" w:cs="Times New Roman"/>
                <w:b/>
                <w:bCs/>
                <w:color w:val="000000" w:themeColor="text1"/>
                <w:sz w:val="22"/>
                <w:szCs w:val="22"/>
              </w:rPr>
              <w:t>Qualifications and Knowledge</w:t>
            </w:r>
          </w:p>
          <w:p w14:paraId="768AEDBF" w14:textId="0A4B8565" w:rsidR="00DE01C8" w:rsidRPr="00A265BC" w:rsidRDefault="00DE01C8" w:rsidP="00A265BC">
            <w:pPr>
              <w:pStyle w:val="ListParagraph"/>
              <w:numPr>
                <w:ilvl w:val="0"/>
                <w:numId w:val="22"/>
              </w:numPr>
              <w:jc w:val="both"/>
              <w:rPr>
                <w:rFonts w:ascii="Trebuchet MS" w:hAnsi="Trebuchet MS" w:cs="Times New Roman"/>
                <w:color w:val="000000" w:themeColor="text1"/>
              </w:rPr>
            </w:pPr>
            <w:r w:rsidRPr="00A265BC">
              <w:rPr>
                <w:rFonts w:ascii="Trebuchet MS" w:hAnsi="Trebuchet MS" w:cs="Times New Roman"/>
                <w:color w:val="000000" w:themeColor="text1"/>
              </w:rPr>
              <w:t>Educated to degree level or able to demonstrate equivalent professional experience.</w:t>
            </w:r>
          </w:p>
          <w:p w14:paraId="76EB1A09" w14:textId="77777777" w:rsidR="00A265BC" w:rsidRPr="00A265BC" w:rsidRDefault="00A265BC" w:rsidP="00A265BC">
            <w:pPr>
              <w:widowControl/>
              <w:autoSpaceDN/>
              <w:adjustRightInd/>
              <w:jc w:val="both"/>
              <w:rPr>
                <w:rFonts w:ascii="Trebuchet MS" w:hAnsi="Trebuchet MS" w:cs="Times New Roman"/>
                <w:color w:val="000000" w:themeColor="text1"/>
                <w:sz w:val="22"/>
                <w:szCs w:val="22"/>
              </w:rPr>
            </w:pPr>
          </w:p>
          <w:p w14:paraId="4ACF9F6A" w14:textId="4E38DFB6" w:rsidR="00DE01C8" w:rsidRPr="00A265BC" w:rsidRDefault="00DE01C8" w:rsidP="00A265BC">
            <w:pPr>
              <w:pStyle w:val="ListParagraph"/>
              <w:numPr>
                <w:ilvl w:val="0"/>
                <w:numId w:val="22"/>
              </w:numPr>
              <w:jc w:val="both"/>
              <w:rPr>
                <w:rFonts w:ascii="Trebuchet MS" w:hAnsi="Trebuchet MS" w:cs="Times New Roman"/>
                <w:color w:val="000000" w:themeColor="text1"/>
              </w:rPr>
            </w:pPr>
            <w:r w:rsidRPr="00A265BC">
              <w:rPr>
                <w:rFonts w:ascii="Trebuchet MS" w:hAnsi="Trebuchet MS" w:cs="Times New Roman"/>
                <w:color w:val="000000" w:themeColor="text1"/>
              </w:rPr>
              <w:t>Understanding of the local, regional and national policy landscape.</w:t>
            </w:r>
          </w:p>
          <w:p w14:paraId="76007428" w14:textId="77777777" w:rsidR="00A265BC" w:rsidRPr="00A265BC" w:rsidRDefault="00A265BC" w:rsidP="00A265BC">
            <w:pPr>
              <w:widowControl/>
              <w:autoSpaceDN/>
              <w:adjustRightInd/>
              <w:jc w:val="both"/>
              <w:rPr>
                <w:rFonts w:ascii="Trebuchet MS" w:hAnsi="Trebuchet MS" w:cs="Times New Roman"/>
                <w:color w:val="000000" w:themeColor="text1"/>
                <w:sz w:val="22"/>
                <w:szCs w:val="22"/>
              </w:rPr>
            </w:pPr>
          </w:p>
          <w:p w14:paraId="1A23760F" w14:textId="7BFEB8B2" w:rsidR="00DE01C8" w:rsidRPr="00A265BC" w:rsidRDefault="00DE01C8" w:rsidP="00A265BC">
            <w:pPr>
              <w:pStyle w:val="ListParagraph"/>
              <w:numPr>
                <w:ilvl w:val="0"/>
                <w:numId w:val="22"/>
              </w:numPr>
              <w:jc w:val="both"/>
              <w:rPr>
                <w:rFonts w:ascii="Trebuchet MS" w:hAnsi="Trebuchet MS" w:cs="Times New Roman"/>
                <w:color w:val="000000" w:themeColor="text1"/>
              </w:rPr>
            </w:pPr>
            <w:r w:rsidRPr="00A265BC">
              <w:rPr>
                <w:rFonts w:ascii="Trebuchet MS" w:hAnsi="Trebuchet MS" w:cs="Times New Roman"/>
                <w:color w:val="000000" w:themeColor="text1"/>
              </w:rPr>
              <w:t>Knowledge of public affairs, stakeholder engagement and partnership models.</w:t>
            </w:r>
          </w:p>
          <w:p w14:paraId="1C860699" w14:textId="77777777" w:rsidR="00A265BC" w:rsidRPr="00A265BC" w:rsidRDefault="00A265BC" w:rsidP="00A265BC">
            <w:pPr>
              <w:widowControl/>
              <w:autoSpaceDN/>
              <w:adjustRightInd/>
              <w:jc w:val="both"/>
              <w:rPr>
                <w:rFonts w:ascii="Trebuchet MS" w:hAnsi="Trebuchet MS" w:cs="Times New Roman"/>
                <w:color w:val="000000" w:themeColor="text1"/>
                <w:sz w:val="22"/>
                <w:szCs w:val="22"/>
              </w:rPr>
            </w:pPr>
          </w:p>
          <w:p w14:paraId="5D74DB0A" w14:textId="2F20E88C" w:rsidR="00DE01C8" w:rsidRPr="00A265BC" w:rsidRDefault="00DE01C8" w:rsidP="00A265BC">
            <w:pPr>
              <w:pStyle w:val="ListParagraph"/>
              <w:numPr>
                <w:ilvl w:val="0"/>
                <w:numId w:val="22"/>
              </w:numPr>
              <w:jc w:val="both"/>
              <w:rPr>
                <w:rFonts w:ascii="Trebuchet MS" w:hAnsi="Trebuchet MS" w:cs="Times New Roman"/>
                <w:color w:val="000000" w:themeColor="text1"/>
              </w:rPr>
            </w:pPr>
            <w:r w:rsidRPr="00A265BC">
              <w:rPr>
                <w:rFonts w:ascii="Trebuchet MS" w:hAnsi="Trebuchet MS" w:cs="Times New Roman"/>
                <w:color w:val="000000" w:themeColor="text1"/>
              </w:rPr>
              <w:t>Political awareness and appreciation of working in a democratic, publicly accountable environment.</w:t>
            </w:r>
          </w:p>
          <w:p w14:paraId="17359222" w14:textId="7736E355" w:rsidR="005A356C" w:rsidRPr="00A265BC" w:rsidRDefault="005A356C" w:rsidP="00BC430C">
            <w:pPr>
              <w:widowControl/>
              <w:autoSpaceDN/>
              <w:adjustRightInd/>
              <w:spacing w:before="100" w:beforeAutospacing="1" w:after="100" w:afterAutospacing="1"/>
              <w:ind w:left="360"/>
              <w:rPr>
                <w:rFonts w:ascii="Trebuchet MS" w:hAnsi="Trebuchet MS" w:cs="Times New Roman"/>
                <w:color w:val="000000" w:themeColor="text1"/>
                <w:sz w:val="22"/>
                <w:szCs w:val="22"/>
              </w:rPr>
            </w:pPr>
          </w:p>
        </w:tc>
      </w:tr>
      <w:tr w:rsidR="00731D6C" w:rsidRPr="00A54928" w14:paraId="08CD4761"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DFBC6E" w14:textId="77777777" w:rsidR="00656F67" w:rsidRPr="00A265BC" w:rsidRDefault="00656F67" w:rsidP="00A265BC">
            <w:pPr>
              <w:pStyle w:val="ListParagraph"/>
              <w:numPr>
                <w:ilvl w:val="0"/>
                <w:numId w:val="21"/>
              </w:numPr>
              <w:spacing w:before="100" w:beforeAutospacing="1" w:after="100" w:afterAutospacing="1"/>
              <w:rPr>
                <w:rFonts w:ascii="Trebuchet MS" w:hAnsi="Trebuchet MS" w:cs="Times New Roman"/>
                <w:color w:val="000000" w:themeColor="text1"/>
              </w:rPr>
            </w:pPr>
            <w:r w:rsidRPr="00A265BC">
              <w:rPr>
                <w:rFonts w:ascii="Trebuchet MS" w:hAnsi="Trebuchet MS" w:cs="Times New Roman"/>
                <w:b/>
                <w:bCs/>
                <w:color w:val="000000" w:themeColor="text1"/>
              </w:rPr>
              <w:t>Experience</w:t>
            </w:r>
          </w:p>
          <w:p w14:paraId="77020BA1" w14:textId="69D03747" w:rsidR="00554B82" w:rsidRPr="00A265BC" w:rsidRDefault="00554B82" w:rsidP="00A265BC">
            <w:pPr>
              <w:pStyle w:val="ListParagraph"/>
              <w:numPr>
                <w:ilvl w:val="0"/>
                <w:numId w:val="21"/>
              </w:numPr>
              <w:spacing w:before="100" w:beforeAutospacing="1" w:after="100" w:afterAutospacing="1"/>
              <w:rPr>
                <w:rFonts w:ascii="Trebuchet MS" w:hAnsi="Trebuchet MS" w:cs="Times New Roman"/>
                <w:color w:val="000000" w:themeColor="text1"/>
              </w:rPr>
            </w:pPr>
            <w:r w:rsidRPr="00A265BC">
              <w:rPr>
                <w:rFonts w:ascii="Trebuchet MS" w:hAnsi="Trebuchet MS" w:cs="Times New Roman"/>
                <w:color w:val="000000" w:themeColor="text1"/>
              </w:rPr>
              <w:t>Significant senior-level experience leading partnership or stakeholder engagement strategies.</w:t>
            </w:r>
          </w:p>
          <w:p w14:paraId="24852443" w14:textId="0A3919EF" w:rsidR="00554B82" w:rsidRPr="00A265BC" w:rsidRDefault="00554B82" w:rsidP="00A265BC">
            <w:pPr>
              <w:pStyle w:val="ListParagraph"/>
              <w:numPr>
                <w:ilvl w:val="0"/>
                <w:numId w:val="21"/>
              </w:numPr>
              <w:spacing w:before="100" w:beforeAutospacing="1" w:after="100" w:afterAutospacing="1"/>
              <w:rPr>
                <w:rFonts w:ascii="Trebuchet MS" w:hAnsi="Trebuchet MS" w:cs="Times New Roman"/>
                <w:color w:val="000000" w:themeColor="text1"/>
              </w:rPr>
            </w:pPr>
            <w:r w:rsidRPr="00A265BC">
              <w:rPr>
                <w:rFonts w:ascii="Trebuchet MS" w:hAnsi="Trebuchet MS" w:cs="Times New Roman"/>
                <w:color w:val="000000" w:themeColor="text1"/>
              </w:rPr>
              <w:t>Proven ability to build and manage relationships with senior political, government and business stakeholders.</w:t>
            </w:r>
          </w:p>
          <w:p w14:paraId="22CCF316" w14:textId="6B17B346" w:rsidR="00554B82" w:rsidRPr="00A265BC" w:rsidRDefault="00554B82" w:rsidP="00A265BC">
            <w:pPr>
              <w:pStyle w:val="ListParagraph"/>
              <w:numPr>
                <w:ilvl w:val="0"/>
                <w:numId w:val="21"/>
              </w:numPr>
              <w:spacing w:before="100" w:beforeAutospacing="1" w:after="100" w:afterAutospacing="1"/>
              <w:rPr>
                <w:rFonts w:ascii="Trebuchet MS" w:hAnsi="Trebuchet MS" w:cs="Times New Roman"/>
                <w:color w:val="000000" w:themeColor="text1"/>
              </w:rPr>
            </w:pPr>
            <w:r w:rsidRPr="00A265BC">
              <w:rPr>
                <w:rFonts w:ascii="Trebuchet MS" w:hAnsi="Trebuchet MS" w:cs="Times New Roman"/>
                <w:color w:val="000000" w:themeColor="text1"/>
              </w:rPr>
              <w:t>Experience influencing policy or investment outcomes through collaboration and negotiation.</w:t>
            </w:r>
          </w:p>
          <w:p w14:paraId="2B96572E" w14:textId="01A3EB5C" w:rsidR="00554B82" w:rsidRPr="00A265BC" w:rsidRDefault="00554B82" w:rsidP="00A265BC">
            <w:pPr>
              <w:pStyle w:val="ListParagraph"/>
              <w:numPr>
                <w:ilvl w:val="0"/>
                <w:numId w:val="21"/>
              </w:numPr>
              <w:spacing w:before="100" w:beforeAutospacing="1" w:after="100" w:afterAutospacing="1"/>
              <w:rPr>
                <w:rFonts w:ascii="Trebuchet MS" w:hAnsi="Trebuchet MS" w:cs="Times New Roman"/>
                <w:color w:val="000000" w:themeColor="text1"/>
              </w:rPr>
            </w:pPr>
            <w:r w:rsidRPr="00A265BC">
              <w:rPr>
                <w:rFonts w:ascii="Trebuchet MS" w:hAnsi="Trebuchet MS" w:cs="Times New Roman"/>
                <w:color w:val="000000" w:themeColor="text1"/>
              </w:rPr>
              <w:t>Track record of aligning engagement with organisational strategy to deliver measurable impact.</w:t>
            </w:r>
          </w:p>
          <w:p w14:paraId="7772EA6E" w14:textId="7E63664A" w:rsidR="008D312F" w:rsidRPr="00A265BC" w:rsidRDefault="00554B82" w:rsidP="00A265BC">
            <w:pPr>
              <w:pStyle w:val="ListParagraph"/>
              <w:numPr>
                <w:ilvl w:val="0"/>
                <w:numId w:val="21"/>
              </w:numPr>
              <w:spacing w:before="100" w:beforeAutospacing="1" w:after="100" w:afterAutospacing="1"/>
              <w:rPr>
                <w:rFonts w:ascii="Trebuchet MS" w:hAnsi="Trebuchet MS" w:cs="Times New Roman"/>
              </w:rPr>
            </w:pPr>
            <w:r w:rsidRPr="00A265BC">
              <w:rPr>
                <w:rFonts w:ascii="Trebuchet MS" w:hAnsi="Trebuchet MS" w:cs="Times New Roman"/>
                <w:color w:val="000000" w:themeColor="text1"/>
              </w:rPr>
              <w:t>  Strong experience working in politically-led or complex multi-agency environments.</w:t>
            </w:r>
          </w:p>
        </w:tc>
      </w:tr>
      <w:tr w:rsidR="00731D6C" w:rsidRPr="00A54928" w14:paraId="4A102882"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68BAEE" w14:textId="77777777" w:rsidR="00656F67" w:rsidRPr="00A54928" w:rsidRDefault="00656F67" w:rsidP="00656F67">
            <w:pPr>
              <w:widowControl/>
              <w:autoSpaceDN/>
              <w:adjustRightInd/>
              <w:spacing w:before="100" w:beforeAutospacing="1" w:after="100" w:afterAutospacing="1"/>
              <w:rPr>
                <w:rFonts w:ascii="Trebuchet MS" w:hAnsi="Trebuchet MS" w:cs="Times New Roman"/>
                <w:sz w:val="22"/>
                <w:szCs w:val="22"/>
              </w:rPr>
            </w:pPr>
            <w:r w:rsidRPr="00A54928">
              <w:rPr>
                <w:rFonts w:ascii="Trebuchet MS" w:hAnsi="Trebuchet MS" w:cs="Times New Roman"/>
                <w:b/>
                <w:bCs/>
                <w:sz w:val="22"/>
                <w:szCs w:val="22"/>
              </w:rPr>
              <w:t>Skills and Competencies</w:t>
            </w:r>
          </w:p>
          <w:p w14:paraId="725F8231" w14:textId="77777777" w:rsidR="00554B82" w:rsidRPr="00554B82" w:rsidRDefault="00554B82" w:rsidP="00554B82">
            <w:pPr>
              <w:widowControl/>
              <w:numPr>
                <w:ilvl w:val="0"/>
                <w:numId w:val="20"/>
              </w:numPr>
              <w:autoSpaceDN/>
              <w:adjustRightInd/>
              <w:spacing w:before="100" w:beforeAutospacing="1" w:after="100" w:afterAutospacing="1"/>
              <w:rPr>
                <w:rFonts w:ascii="Trebuchet MS" w:hAnsi="Trebuchet MS" w:cs="Times New Roman"/>
                <w:sz w:val="22"/>
                <w:szCs w:val="22"/>
              </w:rPr>
            </w:pPr>
            <w:r w:rsidRPr="00554B82">
              <w:rPr>
                <w:rFonts w:ascii="Trebuchet MS" w:hAnsi="Trebuchet MS" w:cs="Times New Roman"/>
                <w:sz w:val="22"/>
                <w:szCs w:val="22"/>
              </w:rPr>
              <w:t>Excellent communicator with strong influencing and interpersonal skills.</w:t>
            </w:r>
          </w:p>
          <w:p w14:paraId="55129573" w14:textId="77777777" w:rsidR="00554B82" w:rsidRPr="00554B82" w:rsidRDefault="00554B82" w:rsidP="00554B82">
            <w:pPr>
              <w:widowControl/>
              <w:numPr>
                <w:ilvl w:val="0"/>
                <w:numId w:val="20"/>
              </w:numPr>
              <w:autoSpaceDN/>
              <w:adjustRightInd/>
              <w:spacing w:before="100" w:beforeAutospacing="1" w:after="100" w:afterAutospacing="1"/>
              <w:rPr>
                <w:rFonts w:ascii="Trebuchet MS" w:hAnsi="Trebuchet MS" w:cs="Times New Roman"/>
                <w:sz w:val="22"/>
                <w:szCs w:val="22"/>
              </w:rPr>
            </w:pPr>
            <w:r w:rsidRPr="00554B82">
              <w:rPr>
                <w:rFonts w:ascii="Trebuchet MS" w:hAnsi="Trebuchet MS" w:cs="Times New Roman"/>
                <w:sz w:val="22"/>
                <w:szCs w:val="22"/>
              </w:rPr>
              <w:t>Strategic thinker able to align external engagement to growth priorities and long-term goals.</w:t>
            </w:r>
          </w:p>
          <w:p w14:paraId="44FC3C29" w14:textId="77777777" w:rsidR="00554B82" w:rsidRPr="00554B82" w:rsidRDefault="00554B82" w:rsidP="00554B82">
            <w:pPr>
              <w:widowControl/>
              <w:numPr>
                <w:ilvl w:val="0"/>
                <w:numId w:val="20"/>
              </w:numPr>
              <w:autoSpaceDN/>
              <w:adjustRightInd/>
              <w:spacing w:before="100" w:beforeAutospacing="1" w:after="100" w:afterAutospacing="1"/>
              <w:rPr>
                <w:rFonts w:ascii="Trebuchet MS" w:hAnsi="Trebuchet MS" w:cs="Times New Roman"/>
                <w:sz w:val="22"/>
                <w:szCs w:val="22"/>
              </w:rPr>
            </w:pPr>
            <w:r w:rsidRPr="00554B82">
              <w:rPr>
                <w:rFonts w:ascii="Trebuchet MS" w:hAnsi="Trebuchet MS" w:cs="Times New Roman"/>
                <w:sz w:val="22"/>
                <w:szCs w:val="22"/>
              </w:rPr>
              <w:t>Resilient and confident in managing complexity, ambiguity, and competing agendas.</w:t>
            </w:r>
          </w:p>
          <w:p w14:paraId="1B9CD381" w14:textId="77777777" w:rsidR="00554B82" w:rsidRPr="00554B82" w:rsidRDefault="00554B82" w:rsidP="00554B82">
            <w:pPr>
              <w:widowControl/>
              <w:numPr>
                <w:ilvl w:val="0"/>
                <w:numId w:val="20"/>
              </w:numPr>
              <w:autoSpaceDN/>
              <w:adjustRightInd/>
              <w:spacing w:before="100" w:beforeAutospacing="1" w:after="100" w:afterAutospacing="1"/>
              <w:rPr>
                <w:rFonts w:ascii="Trebuchet MS" w:hAnsi="Trebuchet MS" w:cs="Times New Roman"/>
                <w:sz w:val="22"/>
                <w:szCs w:val="22"/>
              </w:rPr>
            </w:pPr>
            <w:r w:rsidRPr="00554B82">
              <w:rPr>
                <w:rFonts w:ascii="Trebuchet MS" w:hAnsi="Trebuchet MS" w:cs="Times New Roman"/>
                <w:sz w:val="22"/>
                <w:szCs w:val="22"/>
              </w:rPr>
              <w:t>Politically astute and able to operate with credibility at all levels.</w:t>
            </w:r>
          </w:p>
          <w:p w14:paraId="6A6AB0D6" w14:textId="77777777" w:rsidR="00554B82" w:rsidRPr="00554B82" w:rsidRDefault="00554B82" w:rsidP="00554B82">
            <w:pPr>
              <w:widowControl/>
              <w:numPr>
                <w:ilvl w:val="0"/>
                <w:numId w:val="20"/>
              </w:numPr>
              <w:autoSpaceDN/>
              <w:adjustRightInd/>
              <w:spacing w:before="100" w:beforeAutospacing="1" w:after="100" w:afterAutospacing="1"/>
              <w:rPr>
                <w:rFonts w:ascii="Trebuchet MS" w:hAnsi="Trebuchet MS" w:cs="Times New Roman"/>
                <w:sz w:val="22"/>
                <w:szCs w:val="22"/>
              </w:rPr>
            </w:pPr>
            <w:r w:rsidRPr="00554B82">
              <w:rPr>
                <w:rFonts w:ascii="Trebuchet MS" w:hAnsi="Trebuchet MS" w:cs="Times New Roman"/>
                <w:sz w:val="22"/>
                <w:szCs w:val="22"/>
              </w:rPr>
              <w:t>Proven ability to lead high-performing teams, manage resources and drive improvement.</w:t>
            </w:r>
          </w:p>
          <w:p w14:paraId="3B8B1AEB" w14:textId="71CF35B6" w:rsidR="003B09C6" w:rsidRPr="00A54928" w:rsidRDefault="003B09C6" w:rsidP="00EE4DBA">
            <w:pPr>
              <w:rPr>
                <w:rFonts w:ascii="Trebuchet MS" w:hAnsi="Trebuchet MS" w:cs="Segoe UI"/>
                <w:sz w:val="22"/>
                <w:szCs w:val="22"/>
              </w:rPr>
            </w:pPr>
          </w:p>
        </w:tc>
      </w:tr>
    </w:tbl>
    <w:p w14:paraId="62EBF3C5" w14:textId="77777777" w:rsidR="003D2526" w:rsidRPr="00493ABD" w:rsidRDefault="003D2526" w:rsidP="00EE4DBA">
      <w:pPr>
        <w:rPr>
          <w:rFonts w:ascii="Trebuchet MS" w:hAnsi="Trebuchet MS" w:cs="Segoe UI"/>
          <w:sz w:val="22"/>
          <w:szCs w:val="22"/>
        </w:rPr>
      </w:pPr>
    </w:p>
    <w:p w14:paraId="52DA9549" w14:textId="77777777" w:rsidR="00594553" w:rsidRDefault="00594553" w:rsidP="00EE4DBA">
      <w:pPr>
        <w:rPr>
          <w:rFonts w:ascii="Trebuchet MS" w:hAnsi="Trebuchet MS" w:cs="Segoe UI"/>
          <w:sz w:val="22"/>
          <w:szCs w:val="22"/>
        </w:rPr>
      </w:pPr>
    </w:p>
    <w:p w14:paraId="29FA2DD9" w14:textId="77777777" w:rsidR="00291B84" w:rsidRDefault="00291B84" w:rsidP="00EE4DBA">
      <w:pPr>
        <w:rPr>
          <w:rFonts w:ascii="Trebuchet MS" w:hAnsi="Trebuchet MS" w:cs="Segoe UI"/>
          <w:sz w:val="22"/>
          <w:szCs w:val="22"/>
        </w:rPr>
      </w:pPr>
    </w:p>
    <w:p w14:paraId="57ECD427" w14:textId="165F1FF9" w:rsidR="0064768E" w:rsidRDefault="0064768E" w:rsidP="00EE4DBA">
      <w:pPr>
        <w:rPr>
          <w:rFonts w:ascii="Trebuchet MS" w:hAnsi="Trebuchet MS" w:cs="Segoe UI"/>
          <w:sz w:val="22"/>
          <w:szCs w:val="22"/>
        </w:rPr>
      </w:pPr>
    </w:p>
    <w:p w14:paraId="0333DEA7" w14:textId="6AFBD4E5" w:rsidR="502AD0FD" w:rsidRDefault="502AD0FD" w:rsidP="00EE4DBA">
      <w:pPr>
        <w:rPr>
          <w:sz w:val="22"/>
          <w:szCs w:val="22"/>
        </w:rPr>
      </w:pPr>
    </w:p>
    <w:sectPr w:rsidR="502AD0FD" w:rsidSect="00EC704A">
      <w:headerReference w:type="default" r:id="rId8"/>
      <w:pgSz w:w="11905" w:h="16837"/>
      <w:pgMar w:top="1440" w:right="1440" w:bottom="1440" w:left="1440"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E882" w14:textId="77777777" w:rsidR="00AA750C" w:rsidRDefault="00AA750C" w:rsidP="00B134EF">
      <w:r>
        <w:separator/>
      </w:r>
    </w:p>
  </w:endnote>
  <w:endnote w:type="continuationSeparator" w:id="0">
    <w:p w14:paraId="0448FC10" w14:textId="77777777" w:rsidR="00AA750C" w:rsidRDefault="00AA750C" w:rsidP="00B134EF">
      <w:r>
        <w:continuationSeparator/>
      </w:r>
    </w:p>
  </w:endnote>
  <w:endnote w:type="continuationNotice" w:id="1">
    <w:p w14:paraId="6E5F33AD" w14:textId="77777777" w:rsidR="00AA750C" w:rsidRDefault="00AA7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charset w:val="00"/>
    <w:family w:val="auto"/>
    <w:pitch w:val="variable"/>
    <w:sig w:usb0="00000003" w:usb1="10008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C66BA" w14:textId="77777777" w:rsidR="00AA750C" w:rsidRDefault="00AA750C" w:rsidP="00B134EF">
      <w:r>
        <w:separator/>
      </w:r>
    </w:p>
  </w:footnote>
  <w:footnote w:type="continuationSeparator" w:id="0">
    <w:p w14:paraId="12D08F23" w14:textId="77777777" w:rsidR="00AA750C" w:rsidRDefault="00AA750C" w:rsidP="00B134EF">
      <w:r>
        <w:continuationSeparator/>
      </w:r>
    </w:p>
  </w:footnote>
  <w:footnote w:type="continuationNotice" w:id="1">
    <w:p w14:paraId="0B73937E" w14:textId="77777777" w:rsidR="00AA750C" w:rsidRDefault="00AA7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FA71" w14:textId="58A7873D" w:rsidR="001271C3" w:rsidRDefault="002C156C" w:rsidP="001271C3">
    <w:pPr>
      <w:pStyle w:val="Header"/>
      <w:jc w:val="right"/>
    </w:pPr>
    <w:r>
      <w:rPr>
        <w:noProof/>
      </w:rPr>
      <w:drawing>
        <wp:anchor distT="0" distB="0" distL="114300" distR="114300" simplePos="0" relativeHeight="251658240" behindDoc="1" locked="0" layoutInCell="1" allowOverlap="1" wp14:anchorId="2DFC028F" wp14:editId="4C038A5D">
          <wp:simplePos x="0" y="0"/>
          <wp:positionH relativeFrom="column">
            <wp:posOffset>4130040</wp:posOffset>
          </wp:positionH>
          <wp:positionV relativeFrom="paragraph">
            <wp:posOffset>-276225</wp:posOffset>
          </wp:positionV>
          <wp:extent cx="2409825" cy="990600"/>
          <wp:effectExtent l="0" t="0" r="0" b="0"/>
          <wp:wrapTight wrapText="bothSides">
            <wp:wrapPolygon edited="0">
              <wp:start x="7684" y="4154"/>
              <wp:lineTo x="2220" y="4985"/>
              <wp:lineTo x="2220" y="15785"/>
              <wp:lineTo x="19124" y="15785"/>
              <wp:lineTo x="19636" y="12877"/>
              <wp:lineTo x="18783" y="11631"/>
              <wp:lineTo x="18612" y="4985"/>
              <wp:lineTo x="8538" y="4154"/>
              <wp:lineTo x="7684" y="4154"/>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409825" cy="990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RTF_Num 8"/>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1" w15:restartNumberingAfterBreak="0">
    <w:nsid w:val="01745F38"/>
    <w:multiLevelType w:val="multilevel"/>
    <w:tmpl w:val="43B6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C3F3F"/>
    <w:multiLevelType w:val="hybridMultilevel"/>
    <w:tmpl w:val="179617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D6651"/>
    <w:multiLevelType w:val="hybridMultilevel"/>
    <w:tmpl w:val="DDD25A6A"/>
    <w:lvl w:ilvl="0" w:tplc="18FCE9F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41A8E"/>
    <w:multiLevelType w:val="hybridMultilevel"/>
    <w:tmpl w:val="473C45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81EF7"/>
    <w:multiLevelType w:val="multilevel"/>
    <w:tmpl w:val="56EC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70CAB"/>
    <w:multiLevelType w:val="multilevel"/>
    <w:tmpl w:val="6974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93A56"/>
    <w:multiLevelType w:val="multilevel"/>
    <w:tmpl w:val="8206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651FB6"/>
    <w:multiLevelType w:val="multilevel"/>
    <w:tmpl w:val="8662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7351B"/>
    <w:multiLevelType w:val="multilevel"/>
    <w:tmpl w:val="2DC6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A7478"/>
    <w:multiLevelType w:val="multilevel"/>
    <w:tmpl w:val="EB34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643CF"/>
    <w:multiLevelType w:val="multilevel"/>
    <w:tmpl w:val="5FBA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A5179"/>
    <w:multiLevelType w:val="hybridMultilevel"/>
    <w:tmpl w:val="B9A8078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967B39"/>
    <w:multiLevelType w:val="multilevel"/>
    <w:tmpl w:val="3E603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6424CC"/>
    <w:multiLevelType w:val="multilevel"/>
    <w:tmpl w:val="B94A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4709E"/>
    <w:multiLevelType w:val="hybridMultilevel"/>
    <w:tmpl w:val="7FE6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F5D80"/>
    <w:multiLevelType w:val="multilevel"/>
    <w:tmpl w:val="6276D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AE3251"/>
    <w:multiLevelType w:val="multilevel"/>
    <w:tmpl w:val="0618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005DA3"/>
    <w:multiLevelType w:val="multilevel"/>
    <w:tmpl w:val="E1C2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0A193D"/>
    <w:multiLevelType w:val="multilevel"/>
    <w:tmpl w:val="C8B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D80638"/>
    <w:multiLevelType w:val="multilevel"/>
    <w:tmpl w:val="7D34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E4496A"/>
    <w:multiLevelType w:val="hybridMultilevel"/>
    <w:tmpl w:val="AFF6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E0C65"/>
    <w:multiLevelType w:val="multilevel"/>
    <w:tmpl w:val="4BEC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910268">
    <w:abstractNumId w:val="3"/>
  </w:num>
  <w:num w:numId="2" w16cid:durableId="1206676957">
    <w:abstractNumId w:val="4"/>
  </w:num>
  <w:num w:numId="3" w16cid:durableId="320549472">
    <w:abstractNumId w:val="2"/>
  </w:num>
  <w:num w:numId="4" w16cid:durableId="731149582">
    <w:abstractNumId w:val="12"/>
  </w:num>
  <w:num w:numId="5" w16cid:durableId="1543246248">
    <w:abstractNumId w:val="16"/>
  </w:num>
  <w:num w:numId="6" w16cid:durableId="281307863">
    <w:abstractNumId w:val="17"/>
  </w:num>
  <w:num w:numId="7" w16cid:durableId="1395347935">
    <w:abstractNumId w:val="7"/>
  </w:num>
  <w:num w:numId="8" w16cid:durableId="1081606919">
    <w:abstractNumId w:val="18"/>
  </w:num>
  <w:num w:numId="9" w16cid:durableId="1505362123">
    <w:abstractNumId w:val="13"/>
  </w:num>
  <w:num w:numId="10" w16cid:durableId="1250428424">
    <w:abstractNumId w:val="22"/>
  </w:num>
  <w:num w:numId="11" w16cid:durableId="314530236">
    <w:abstractNumId w:val="1"/>
  </w:num>
  <w:num w:numId="12" w16cid:durableId="1996108868">
    <w:abstractNumId w:val="5"/>
  </w:num>
  <w:num w:numId="13" w16cid:durableId="1106147298">
    <w:abstractNumId w:val="19"/>
  </w:num>
  <w:num w:numId="14" w16cid:durableId="1009648119">
    <w:abstractNumId w:val="10"/>
  </w:num>
  <w:num w:numId="15" w16cid:durableId="1025473749">
    <w:abstractNumId w:val="11"/>
  </w:num>
  <w:num w:numId="16" w16cid:durableId="1949389129">
    <w:abstractNumId w:val="8"/>
  </w:num>
  <w:num w:numId="17" w16cid:durableId="1788968592">
    <w:abstractNumId w:val="6"/>
  </w:num>
  <w:num w:numId="18" w16cid:durableId="68158786">
    <w:abstractNumId w:val="9"/>
  </w:num>
  <w:num w:numId="19" w16cid:durableId="821121963">
    <w:abstractNumId w:val="20"/>
  </w:num>
  <w:num w:numId="20" w16cid:durableId="77404984">
    <w:abstractNumId w:val="14"/>
  </w:num>
  <w:num w:numId="21" w16cid:durableId="1494293637">
    <w:abstractNumId w:val="21"/>
  </w:num>
  <w:num w:numId="22" w16cid:durableId="194387638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68"/>
    <w:rsid w:val="00005097"/>
    <w:rsid w:val="000076D5"/>
    <w:rsid w:val="0001379C"/>
    <w:rsid w:val="000175B9"/>
    <w:rsid w:val="00035707"/>
    <w:rsid w:val="0003695D"/>
    <w:rsid w:val="00046253"/>
    <w:rsid w:val="00067382"/>
    <w:rsid w:val="00073763"/>
    <w:rsid w:val="00077315"/>
    <w:rsid w:val="000817C3"/>
    <w:rsid w:val="00084F1C"/>
    <w:rsid w:val="000A33E7"/>
    <w:rsid w:val="000A6FD1"/>
    <w:rsid w:val="000B2387"/>
    <w:rsid w:val="000B3E95"/>
    <w:rsid w:val="000C08D1"/>
    <w:rsid w:val="000C5389"/>
    <w:rsid w:val="000D1908"/>
    <w:rsid w:val="000D2D36"/>
    <w:rsid w:val="000D6BFF"/>
    <w:rsid w:val="000E045C"/>
    <w:rsid w:val="000F0C48"/>
    <w:rsid w:val="000F0DF7"/>
    <w:rsid w:val="000F2784"/>
    <w:rsid w:val="000F73C1"/>
    <w:rsid w:val="0011001F"/>
    <w:rsid w:val="00111B9A"/>
    <w:rsid w:val="0012079B"/>
    <w:rsid w:val="001271C3"/>
    <w:rsid w:val="001312B9"/>
    <w:rsid w:val="00140FBB"/>
    <w:rsid w:val="0014703E"/>
    <w:rsid w:val="00152005"/>
    <w:rsid w:val="00153119"/>
    <w:rsid w:val="0015342E"/>
    <w:rsid w:val="00154A0A"/>
    <w:rsid w:val="00171884"/>
    <w:rsid w:val="00192736"/>
    <w:rsid w:val="001A1B8D"/>
    <w:rsid w:val="001A373D"/>
    <w:rsid w:val="001A5053"/>
    <w:rsid w:val="001A543D"/>
    <w:rsid w:val="001A69BE"/>
    <w:rsid w:val="001B382F"/>
    <w:rsid w:val="001C26F9"/>
    <w:rsid w:val="001D1054"/>
    <w:rsid w:val="001E0489"/>
    <w:rsid w:val="001E1679"/>
    <w:rsid w:val="001E440C"/>
    <w:rsid w:val="001E48A7"/>
    <w:rsid w:val="001E7083"/>
    <w:rsid w:val="001F2940"/>
    <w:rsid w:val="001F2943"/>
    <w:rsid w:val="001F49C5"/>
    <w:rsid w:val="001F53CB"/>
    <w:rsid w:val="001F6B03"/>
    <w:rsid w:val="00203ED6"/>
    <w:rsid w:val="002071B7"/>
    <w:rsid w:val="00207624"/>
    <w:rsid w:val="00223CDD"/>
    <w:rsid w:val="00246B41"/>
    <w:rsid w:val="0025328D"/>
    <w:rsid w:val="00256A62"/>
    <w:rsid w:val="00260E64"/>
    <w:rsid w:val="00264531"/>
    <w:rsid w:val="002659AB"/>
    <w:rsid w:val="00267389"/>
    <w:rsid w:val="002732B4"/>
    <w:rsid w:val="00274BDF"/>
    <w:rsid w:val="00291B84"/>
    <w:rsid w:val="002959B0"/>
    <w:rsid w:val="002B255B"/>
    <w:rsid w:val="002B427B"/>
    <w:rsid w:val="002B7CBE"/>
    <w:rsid w:val="002C0F14"/>
    <w:rsid w:val="002C156C"/>
    <w:rsid w:val="002D1F58"/>
    <w:rsid w:val="002D644E"/>
    <w:rsid w:val="002E2761"/>
    <w:rsid w:val="002F22D0"/>
    <w:rsid w:val="002F2DAD"/>
    <w:rsid w:val="002F61EC"/>
    <w:rsid w:val="00305E27"/>
    <w:rsid w:val="00311434"/>
    <w:rsid w:val="00313190"/>
    <w:rsid w:val="003222EC"/>
    <w:rsid w:val="00324BE1"/>
    <w:rsid w:val="003253E3"/>
    <w:rsid w:val="0033711F"/>
    <w:rsid w:val="00347589"/>
    <w:rsid w:val="00351199"/>
    <w:rsid w:val="00361763"/>
    <w:rsid w:val="003654C6"/>
    <w:rsid w:val="00370A16"/>
    <w:rsid w:val="00374BB4"/>
    <w:rsid w:val="003830CA"/>
    <w:rsid w:val="00386217"/>
    <w:rsid w:val="003865C6"/>
    <w:rsid w:val="0039385A"/>
    <w:rsid w:val="003A00EF"/>
    <w:rsid w:val="003A5C79"/>
    <w:rsid w:val="003B09C6"/>
    <w:rsid w:val="003B0E00"/>
    <w:rsid w:val="003B13BC"/>
    <w:rsid w:val="003B544F"/>
    <w:rsid w:val="003C01B6"/>
    <w:rsid w:val="003C0B12"/>
    <w:rsid w:val="003C3714"/>
    <w:rsid w:val="003D2526"/>
    <w:rsid w:val="003D5C5F"/>
    <w:rsid w:val="003D7257"/>
    <w:rsid w:val="003F5223"/>
    <w:rsid w:val="00404F24"/>
    <w:rsid w:val="0040505F"/>
    <w:rsid w:val="0040525C"/>
    <w:rsid w:val="00410689"/>
    <w:rsid w:val="0041365C"/>
    <w:rsid w:val="004312CA"/>
    <w:rsid w:val="004322B0"/>
    <w:rsid w:val="004323B5"/>
    <w:rsid w:val="004364B2"/>
    <w:rsid w:val="00436BF0"/>
    <w:rsid w:val="00446F3A"/>
    <w:rsid w:val="0045567C"/>
    <w:rsid w:val="00456C5D"/>
    <w:rsid w:val="004632E4"/>
    <w:rsid w:val="00486E06"/>
    <w:rsid w:val="00491FC3"/>
    <w:rsid w:val="00492E50"/>
    <w:rsid w:val="00493ABD"/>
    <w:rsid w:val="004A0BBA"/>
    <w:rsid w:val="004A5F4F"/>
    <w:rsid w:val="004A6C51"/>
    <w:rsid w:val="004C742D"/>
    <w:rsid w:val="004E2138"/>
    <w:rsid w:val="004E59C0"/>
    <w:rsid w:val="004E6659"/>
    <w:rsid w:val="004F0721"/>
    <w:rsid w:val="004F13C2"/>
    <w:rsid w:val="004F4ACE"/>
    <w:rsid w:val="004F5161"/>
    <w:rsid w:val="00514B46"/>
    <w:rsid w:val="00520740"/>
    <w:rsid w:val="0052192D"/>
    <w:rsid w:val="00522B15"/>
    <w:rsid w:val="00545CDD"/>
    <w:rsid w:val="00553257"/>
    <w:rsid w:val="0055458E"/>
    <w:rsid w:val="00554B82"/>
    <w:rsid w:val="00555470"/>
    <w:rsid w:val="00565321"/>
    <w:rsid w:val="0058099E"/>
    <w:rsid w:val="00580EDE"/>
    <w:rsid w:val="005852A0"/>
    <w:rsid w:val="00585CD0"/>
    <w:rsid w:val="005868FA"/>
    <w:rsid w:val="00594553"/>
    <w:rsid w:val="0059548F"/>
    <w:rsid w:val="0059684B"/>
    <w:rsid w:val="005A356C"/>
    <w:rsid w:val="005A6235"/>
    <w:rsid w:val="005A62DE"/>
    <w:rsid w:val="005B3DDC"/>
    <w:rsid w:val="005C0116"/>
    <w:rsid w:val="005C6A9B"/>
    <w:rsid w:val="005D1D9F"/>
    <w:rsid w:val="005D5748"/>
    <w:rsid w:val="005E00E1"/>
    <w:rsid w:val="005E22C1"/>
    <w:rsid w:val="005F1B5C"/>
    <w:rsid w:val="00603E4E"/>
    <w:rsid w:val="0061494A"/>
    <w:rsid w:val="00620026"/>
    <w:rsid w:val="00624A8A"/>
    <w:rsid w:val="00644F29"/>
    <w:rsid w:val="006451CC"/>
    <w:rsid w:val="00646222"/>
    <w:rsid w:val="0064768E"/>
    <w:rsid w:val="00647D6F"/>
    <w:rsid w:val="00647F7A"/>
    <w:rsid w:val="0065184D"/>
    <w:rsid w:val="00654137"/>
    <w:rsid w:val="00655109"/>
    <w:rsid w:val="006556A8"/>
    <w:rsid w:val="00656F67"/>
    <w:rsid w:val="006621BB"/>
    <w:rsid w:val="00662676"/>
    <w:rsid w:val="00662C68"/>
    <w:rsid w:val="0066600E"/>
    <w:rsid w:val="006671AA"/>
    <w:rsid w:val="00676F48"/>
    <w:rsid w:val="006833DD"/>
    <w:rsid w:val="00686D63"/>
    <w:rsid w:val="00690019"/>
    <w:rsid w:val="006975B0"/>
    <w:rsid w:val="006A2A4D"/>
    <w:rsid w:val="006C130A"/>
    <w:rsid w:val="006C39B6"/>
    <w:rsid w:val="006D1D1F"/>
    <w:rsid w:val="006D5512"/>
    <w:rsid w:val="006E4B15"/>
    <w:rsid w:val="006F19F5"/>
    <w:rsid w:val="006F3468"/>
    <w:rsid w:val="006F66AB"/>
    <w:rsid w:val="006F77A3"/>
    <w:rsid w:val="007132B1"/>
    <w:rsid w:val="0072263C"/>
    <w:rsid w:val="00731D6C"/>
    <w:rsid w:val="007325A7"/>
    <w:rsid w:val="00734837"/>
    <w:rsid w:val="007357DB"/>
    <w:rsid w:val="00747097"/>
    <w:rsid w:val="007479CB"/>
    <w:rsid w:val="007511B7"/>
    <w:rsid w:val="00752695"/>
    <w:rsid w:val="00767CE7"/>
    <w:rsid w:val="00771A4D"/>
    <w:rsid w:val="007760EE"/>
    <w:rsid w:val="0077664B"/>
    <w:rsid w:val="00787CEA"/>
    <w:rsid w:val="00793D67"/>
    <w:rsid w:val="00796EEC"/>
    <w:rsid w:val="00797EC3"/>
    <w:rsid w:val="007A1514"/>
    <w:rsid w:val="007A3069"/>
    <w:rsid w:val="007B3068"/>
    <w:rsid w:val="007B518F"/>
    <w:rsid w:val="007C461A"/>
    <w:rsid w:val="007C68B9"/>
    <w:rsid w:val="007C6C16"/>
    <w:rsid w:val="007C7F56"/>
    <w:rsid w:val="007D26DB"/>
    <w:rsid w:val="007F3B83"/>
    <w:rsid w:val="007F485E"/>
    <w:rsid w:val="007F5464"/>
    <w:rsid w:val="00801752"/>
    <w:rsid w:val="00805DF7"/>
    <w:rsid w:val="008126EB"/>
    <w:rsid w:val="00815D73"/>
    <w:rsid w:val="008166B6"/>
    <w:rsid w:val="008347E9"/>
    <w:rsid w:val="00835F1E"/>
    <w:rsid w:val="008565B5"/>
    <w:rsid w:val="00860065"/>
    <w:rsid w:val="00861466"/>
    <w:rsid w:val="00865A08"/>
    <w:rsid w:val="00880A43"/>
    <w:rsid w:val="00894E02"/>
    <w:rsid w:val="00897CF0"/>
    <w:rsid w:val="008A0F13"/>
    <w:rsid w:val="008B059D"/>
    <w:rsid w:val="008C018E"/>
    <w:rsid w:val="008C0FB5"/>
    <w:rsid w:val="008D312F"/>
    <w:rsid w:val="008D4177"/>
    <w:rsid w:val="008E0154"/>
    <w:rsid w:val="008F0AF0"/>
    <w:rsid w:val="008F1A96"/>
    <w:rsid w:val="008F5339"/>
    <w:rsid w:val="00903AA3"/>
    <w:rsid w:val="00907345"/>
    <w:rsid w:val="00916CB9"/>
    <w:rsid w:val="0092193C"/>
    <w:rsid w:val="0093067E"/>
    <w:rsid w:val="00934821"/>
    <w:rsid w:val="00940FC3"/>
    <w:rsid w:val="009553A8"/>
    <w:rsid w:val="00960507"/>
    <w:rsid w:val="009622E8"/>
    <w:rsid w:val="00970AF1"/>
    <w:rsid w:val="009721BB"/>
    <w:rsid w:val="0097253E"/>
    <w:rsid w:val="009820A8"/>
    <w:rsid w:val="00984AB5"/>
    <w:rsid w:val="00993F9E"/>
    <w:rsid w:val="0099699A"/>
    <w:rsid w:val="009A00A9"/>
    <w:rsid w:val="009A5E1F"/>
    <w:rsid w:val="009B380D"/>
    <w:rsid w:val="009B522D"/>
    <w:rsid w:val="009B66DB"/>
    <w:rsid w:val="009C7B8F"/>
    <w:rsid w:val="009E654D"/>
    <w:rsid w:val="009E7C80"/>
    <w:rsid w:val="009F4E37"/>
    <w:rsid w:val="009F7E4A"/>
    <w:rsid w:val="00A00497"/>
    <w:rsid w:val="00A10034"/>
    <w:rsid w:val="00A10693"/>
    <w:rsid w:val="00A1139A"/>
    <w:rsid w:val="00A1568D"/>
    <w:rsid w:val="00A22067"/>
    <w:rsid w:val="00A23507"/>
    <w:rsid w:val="00A240B9"/>
    <w:rsid w:val="00A265BC"/>
    <w:rsid w:val="00A274E5"/>
    <w:rsid w:val="00A3048E"/>
    <w:rsid w:val="00A35F5C"/>
    <w:rsid w:val="00A406E8"/>
    <w:rsid w:val="00A429D7"/>
    <w:rsid w:val="00A45CEE"/>
    <w:rsid w:val="00A54928"/>
    <w:rsid w:val="00A62C04"/>
    <w:rsid w:val="00A71B40"/>
    <w:rsid w:val="00A72AF4"/>
    <w:rsid w:val="00A7360F"/>
    <w:rsid w:val="00A76360"/>
    <w:rsid w:val="00A8740F"/>
    <w:rsid w:val="00A94BA9"/>
    <w:rsid w:val="00A953AA"/>
    <w:rsid w:val="00A953F4"/>
    <w:rsid w:val="00AA750C"/>
    <w:rsid w:val="00AB4B5B"/>
    <w:rsid w:val="00AB7A5F"/>
    <w:rsid w:val="00AC2F96"/>
    <w:rsid w:val="00AD52E9"/>
    <w:rsid w:val="00AE06BF"/>
    <w:rsid w:val="00AE7194"/>
    <w:rsid w:val="00B120D1"/>
    <w:rsid w:val="00B134EF"/>
    <w:rsid w:val="00B20393"/>
    <w:rsid w:val="00B21EB6"/>
    <w:rsid w:val="00B22EDB"/>
    <w:rsid w:val="00B25499"/>
    <w:rsid w:val="00B35F25"/>
    <w:rsid w:val="00B40688"/>
    <w:rsid w:val="00B47CB3"/>
    <w:rsid w:val="00B531AA"/>
    <w:rsid w:val="00B652F7"/>
    <w:rsid w:val="00B65CC6"/>
    <w:rsid w:val="00B66CF5"/>
    <w:rsid w:val="00B84863"/>
    <w:rsid w:val="00B8568A"/>
    <w:rsid w:val="00B8669B"/>
    <w:rsid w:val="00B91C53"/>
    <w:rsid w:val="00BA4C1C"/>
    <w:rsid w:val="00BA5D6C"/>
    <w:rsid w:val="00BB1D70"/>
    <w:rsid w:val="00BB1D83"/>
    <w:rsid w:val="00BB48E5"/>
    <w:rsid w:val="00BC430C"/>
    <w:rsid w:val="00BC5ABA"/>
    <w:rsid w:val="00BC64C9"/>
    <w:rsid w:val="00BD7DA6"/>
    <w:rsid w:val="00BE0ED8"/>
    <w:rsid w:val="00BF050A"/>
    <w:rsid w:val="00BF779C"/>
    <w:rsid w:val="00C02929"/>
    <w:rsid w:val="00C04768"/>
    <w:rsid w:val="00C12890"/>
    <w:rsid w:val="00C232CC"/>
    <w:rsid w:val="00C23617"/>
    <w:rsid w:val="00C23DDD"/>
    <w:rsid w:val="00C27F2F"/>
    <w:rsid w:val="00C35AB6"/>
    <w:rsid w:val="00C428A2"/>
    <w:rsid w:val="00C431C6"/>
    <w:rsid w:val="00C51278"/>
    <w:rsid w:val="00C5167D"/>
    <w:rsid w:val="00C57DCF"/>
    <w:rsid w:val="00C60D03"/>
    <w:rsid w:val="00C63848"/>
    <w:rsid w:val="00C66978"/>
    <w:rsid w:val="00C67A24"/>
    <w:rsid w:val="00C67E1D"/>
    <w:rsid w:val="00C67F72"/>
    <w:rsid w:val="00C75B17"/>
    <w:rsid w:val="00C81E20"/>
    <w:rsid w:val="00C845E4"/>
    <w:rsid w:val="00C94524"/>
    <w:rsid w:val="00C96FD4"/>
    <w:rsid w:val="00CA0660"/>
    <w:rsid w:val="00CA092F"/>
    <w:rsid w:val="00CE0096"/>
    <w:rsid w:val="00CF022E"/>
    <w:rsid w:val="00CF2177"/>
    <w:rsid w:val="00D01DA3"/>
    <w:rsid w:val="00D0773B"/>
    <w:rsid w:val="00D3373B"/>
    <w:rsid w:val="00D35EFD"/>
    <w:rsid w:val="00D438B0"/>
    <w:rsid w:val="00D5288D"/>
    <w:rsid w:val="00D567D6"/>
    <w:rsid w:val="00D60706"/>
    <w:rsid w:val="00D72DE3"/>
    <w:rsid w:val="00D80A16"/>
    <w:rsid w:val="00D80C3E"/>
    <w:rsid w:val="00D82076"/>
    <w:rsid w:val="00D92272"/>
    <w:rsid w:val="00D94A95"/>
    <w:rsid w:val="00DA1260"/>
    <w:rsid w:val="00DA7A71"/>
    <w:rsid w:val="00DB65AB"/>
    <w:rsid w:val="00DD7D15"/>
    <w:rsid w:val="00DE01C8"/>
    <w:rsid w:val="00DE4049"/>
    <w:rsid w:val="00DE5547"/>
    <w:rsid w:val="00DF1411"/>
    <w:rsid w:val="00DF3984"/>
    <w:rsid w:val="00E215C0"/>
    <w:rsid w:val="00E2223C"/>
    <w:rsid w:val="00E235C9"/>
    <w:rsid w:val="00E315C3"/>
    <w:rsid w:val="00E4727F"/>
    <w:rsid w:val="00E53409"/>
    <w:rsid w:val="00E5692B"/>
    <w:rsid w:val="00E61296"/>
    <w:rsid w:val="00E62081"/>
    <w:rsid w:val="00E62867"/>
    <w:rsid w:val="00E63DCA"/>
    <w:rsid w:val="00E665EA"/>
    <w:rsid w:val="00E800FD"/>
    <w:rsid w:val="00E90DD1"/>
    <w:rsid w:val="00E929F0"/>
    <w:rsid w:val="00EC2CD3"/>
    <w:rsid w:val="00EC3211"/>
    <w:rsid w:val="00EC321F"/>
    <w:rsid w:val="00EC5449"/>
    <w:rsid w:val="00EC704A"/>
    <w:rsid w:val="00EE0881"/>
    <w:rsid w:val="00EE4DBA"/>
    <w:rsid w:val="00EE7267"/>
    <w:rsid w:val="00EF5D7D"/>
    <w:rsid w:val="00F00897"/>
    <w:rsid w:val="00F024AD"/>
    <w:rsid w:val="00F13504"/>
    <w:rsid w:val="00F14389"/>
    <w:rsid w:val="00F40FCC"/>
    <w:rsid w:val="00F4509B"/>
    <w:rsid w:val="00F533D0"/>
    <w:rsid w:val="00F5669C"/>
    <w:rsid w:val="00F644A4"/>
    <w:rsid w:val="00F70F8B"/>
    <w:rsid w:val="00F71044"/>
    <w:rsid w:val="00F73E03"/>
    <w:rsid w:val="00F777C0"/>
    <w:rsid w:val="00F80ED3"/>
    <w:rsid w:val="00F871EA"/>
    <w:rsid w:val="00F87CFB"/>
    <w:rsid w:val="00F91E47"/>
    <w:rsid w:val="00F94ECE"/>
    <w:rsid w:val="00FA0A7D"/>
    <w:rsid w:val="00FA1095"/>
    <w:rsid w:val="00FA7237"/>
    <w:rsid w:val="00FC7A6B"/>
    <w:rsid w:val="00FD5084"/>
    <w:rsid w:val="00FE6164"/>
    <w:rsid w:val="00FE7F91"/>
    <w:rsid w:val="00FF1695"/>
    <w:rsid w:val="0547F89C"/>
    <w:rsid w:val="07C0E75C"/>
    <w:rsid w:val="10A69884"/>
    <w:rsid w:val="16205744"/>
    <w:rsid w:val="17CD048B"/>
    <w:rsid w:val="1907552F"/>
    <w:rsid w:val="1D475B06"/>
    <w:rsid w:val="29AE79EA"/>
    <w:rsid w:val="30BFBF34"/>
    <w:rsid w:val="33E2EABA"/>
    <w:rsid w:val="344A8164"/>
    <w:rsid w:val="502AD0FD"/>
    <w:rsid w:val="50BF20FE"/>
    <w:rsid w:val="50ED6FD0"/>
    <w:rsid w:val="61E4B2AE"/>
    <w:rsid w:val="6380830F"/>
    <w:rsid w:val="6428EA33"/>
    <w:rsid w:val="6A822B83"/>
    <w:rsid w:val="6AED5571"/>
    <w:rsid w:val="6CC9CB2A"/>
    <w:rsid w:val="6CFDAE0B"/>
    <w:rsid w:val="6E1B2848"/>
    <w:rsid w:val="70A560F3"/>
    <w:rsid w:val="712DF36E"/>
    <w:rsid w:val="735931EF"/>
    <w:rsid w:val="782BC15E"/>
    <w:rsid w:val="7A9E8B51"/>
    <w:rsid w:val="7CEFD954"/>
    <w:rsid w:val="7FBBE3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06EBB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adjustRightInd w:val="0"/>
    </w:pPr>
    <w:rPr>
      <w:rFonts w:ascii="Arial" w:hAnsi="Arial" w:cs="Tahoma"/>
    </w:rPr>
  </w:style>
  <w:style w:type="paragraph" w:styleId="Heading2">
    <w:name w:val="heading 2"/>
    <w:basedOn w:val="Heading"/>
    <w:next w:val="BodyText"/>
    <w:link w:val="Heading2Char"/>
    <w:uiPriority w:val="99"/>
    <w:qFormat/>
    <w:pPr>
      <w:outlineLvl w:val="1"/>
    </w:pPr>
    <w:rPr>
      <w:rFonts w:ascii="Thorndale" w:hAnsi="Thorndale"/>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Cambria" w:hAnsi="Cambria"/>
      <w:b/>
      <w:i/>
      <w:sz w:val="28"/>
      <w:lang w:val="x-none"/>
    </w:rPr>
  </w:style>
  <w:style w:type="paragraph" w:styleId="BodyText">
    <w:name w:val="Body Text"/>
    <w:basedOn w:val="Normal"/>
    <w:next w:val="Normal"/>
    <w:link w:val="BodyTextChar"/>
    <w:uiPriority w:val="99"/>
    <w:rPr>
      <w:rFonts w:ascii="Tahoma" w:hAnsi="Tahoma"/>
      <w:i/>
      <w:iCs/>
      <w:sz w:val="22"/>
      <w:szCs w:val="22"/>
    </w:rPr>
  </w:style>
  <w:style w:type="character" w:customStyle="1" w:styleId="BodyTextChar">
    <w:name w:val="Body Text Char"/>
    <w:basedOn w:val="DefaultParagraphFont"/>
    <w:link w:val="BodyText"/>
    <w:uiPriority w:val="99"/>
    <w:semiHidden/>
    <w:locked/>
    <w:rPr>
      <w:rFonts w:ascii="Arial" w:hAnsi="Arial"/>
      <w:sz w:val="24"/>
      <w:lang w:val="x-none"/>
    </w:rPr>
  </w:style>
  <w:style w:type="paragraph" w:styleId="NormalIndent">
    <w:name w:val="Normal Indent"/>
    <w:basedOn w:val="BodyText"/>
    <w:uiPriority w:val="99"/>
    <w:pPr>
      <w:ind w:firstLine="720"/>
    </w:pPr>
    <w:rPr>
      <w:rFonts w:ascii="Arial" w:hAnsi="Arial"/>
      <w:i w:val="0"/>
      <w:iCs w:val="0"/>
      <w:sz w:val="24"/>
      <w:szCs w:val="24"/>
    </w:rPr>
  </w:style>
  <w:style w:type="paragraph" w:customStyle="1" w:styleId="Hangingindent">
    <w:name w:val="Hanging indent"/>
    <w:basedOn w:val="BodyText"/>
    <w:uiPriority w:val="99"/>
    <w:pPr>
      <w:ind w:left="720" w:hanging="720"/>
    </w:pPr>
    <w:rPr>
      <w:rFonts w:ascii="Arial" w:hAnsi="Arial"/>
      <w:i w:val="0"/>
      <w:iCs w:val="0"/>
      <w:sz w:val="24"/>
      <w:szCs w:val="24"/>
    </w:rPr>
  </w:style>
  <w:style w:type="paragraph" w:customStyle="1" w:styleId="Heading">
    <w:name w:val="Heading"/>
    <w:basedOn w:val="Normal"/>
    <w:next w:val="BodyText"/>
    <w:uiPriority w:val="99"/>
    <w:pPr>
      <w:keepNext/>
      <w:spacing w:before="240" w:after="120"/>
    </w:pPr>
    <w:rPr>
      <w:rFonts w:cs="Times New Roman"/>
      <w:sz w:val="28"/>
      <w:szCs w:val="28"/>
    </w:rPr>
  </w:style>
  <w:style w:type="paragraph" w:styleId="List">
    <w:name w:val="List"/>
    <w:basedOn w:val="BodyText"/>
    <w:uiPriority w:val="99"/>
    <w:rPr>
      <w:rFonts w:ascii="Arial" w:hAnsi="Arial"/>
      <w:i w:val="0"/>
      <w:iCs w:val="0"/>
      <w:sz w:val="24"/>
      <w:szCs w:val="24"/>
    </w:rPr>
  </w:style>
  <w:style w:type="paragraph" w:customStyle="1" w:styleId="TableContents">
    <w:name w:val="Table Contents"/>
    <w:basedOn w:val="Normal"/>
    <w:uiPriority w:val="99"/>
    <w:rPr>
      <w:sz w:val="24"/>
      <w:szCs w:val="24"/>
    </w:rPr>
  </w:style>
  <w:style w:type="paragraph" w:customStyle="1" w:styleId="TableHeading">
    <w:name w:val="Table Heading"/>
    <w:basedOn w:val="TableContents"/>
    <w:uiPriority w:val="99"/>
    <w:pPr>
      <w:jc w:val="center"/>
    </w:pPr>
    <w:rPr>
      <w:b/>
      <w:bCs/>
    </w:rPr>
  </w:style>
  <w:style w:type="paragraph" w:styleId="Caption">
    <w:name w:val="caption"/>
    <w:basedOn w:val="Normal"/>
    <w:uiPriority w:val="99"/>
    <w:qFormat/>
    <w:pPr>
      <w:spacing w:before="120" w:after="120"/>
    </w:pPr>
    <w:rPr>
      <w:i/>
      <w:iCs/>
      <w:sz w:val="24"/>
      <w:szCs w:val="24"/>
    </w:rPr>
  </w:style>
  <w:style w:type="paragraph" w:customStyle="1" w:styleId="Index">
    <w:name w:val="Index"/>
    <w:basedOn w:val="Normal"/>
    <w:uiPriority w:val="99"/>
    <w:rPr>
      <w:sz w:val="24"/>
      <w:szCs w:val="24"/>
    </w:rPr>
  </w:style>
  <w:style w:type="paragraph" w:customStyle="1" w:styleId="BCCBulletList">
    <w:name w:val="BCC Bullet List"/>
    <w:basedOn w:val="Normal"/>
    <w:uiPriority w:val="99"/>
    <w:rPr>
      <w:sz w:val="24"/>
      <w:szCs w:val="24"/>
    </w:rPr>
  </w:style>
  <w:style w:type="paragraph" w:customStyle="1" w:styleId="BCCNumberedList">
    <w:name w:val="BCC Numbered List"/>
    <w:basedOn w:val="Normal"/>
    <w:uiPriority w:val="99"/>
    <w:rPr>
      <w:sz w:val="24"/>
      <w:szCs w:val="24"/>
    </w:rPr>
  </w:style>
  <w:style w:type="paragraph" w:customStyle="1" w:styleId="BCCCombiList">
    <w:name w:val="BCC Combi List"/>
    <w:basedOn w:val="Normal"/>
    <w:uiPriority w:val="99"/>
    <w:rPr>
      <w:sz w:val="24"/>
      <w:szCs w:val="24"/>
    </w:rPr>
  </w:style>
  <w:style w:type="character" w:customStyle="1" w:styleId="NumberingSymbols">
    <w:name w:val="Numbering Symbols"/>
    <w:uiPriority w:val="99"/>
    <w:rPr>
      <w:rFonts w:eastAsia="Times New Roman"/>
      <w:lang w:val="x-none"/>
    </w:rPr>
  </w:style>
  <w:style w:type="character" w:customStyle="1" w:styleId="BulletSymbols">
    <w:name w:val="Bullet Symbols"/>
    <w:uiPriority w:val="99"/>
    <w:rPr>
      <w:rFonts w:ascii="StarSymbol" w:hAnsi="StarSymbol"/>
      <w:sz w:val="18"/>
      <w:lang w:val="x-none"/>
    </w:rPr>
  </w:style>
  <w:style w:type="character" w:customStyle="1" w:styleId="INS">
    <w:name w:val="INS"/>
    <w:rPr>
      <w:rFonts w:eastAsia="Times New Roman"/>
      <w:lang w:val="x-none"/>
    </w:rPr>
  </w:style>
  <w:style w:type="character" w:customStyle="1" w:styleId="RTFNum81">
    <w:name w:val="RTF_Num 8 1"/>
    <w:uiPriority w:val="99"/>
    <w:rPr>
      <w:rFonts w:ascii="StarSymbol" w:hAnsi="StarSymbol"/>
      <w:sz w:val="18"/>
      <w:lang w:val="x-none"/>
    </w:rPr>
  </w:style>
  <w:style w:type="character" w:customStyle="1" w:styleId="RTFNum82">
    <w:name w:val="RTF_Num 8 2"/>
    <w:uiPriority w:val="99"/>
    <w:rPr>
      <w:rFonts w:ascii="StarSymbol" w:hAnsi="StarSymbol"/>
      <w:sz w:val="18"/>
      <w:lang w:val="x-none"/>
    </w:rPr>
  </w:style>
  <w:style w:type="character" w:customStyle="1" w:styleId="RTFNum83">
    <w:name w:val="RTF_Num 8 3"/>
    <w:uiPriority w:val="99"/>
    <w:rPr>
      <w:rFonts w:ascii="StarSymbol" w:hAnsi="StarSymbol"/>
      <w:sz w:val="18"/>
      <w:lang w:val="x-none"/>
    </w:rPr>
  </w:style>
  <w:style w:type="character" w:customStyle="1" w:styleId="RTFNum84">
    <w:name w:val="RTF_Num 8 4"/>
    <w:uiPriority w:val="99"/>
    <w:rPr>
      <w:rFonts w:ascii="StarSymbol" w:hAnsi="StarSymbol"/>
      <w:sz w:val="18"/>
      <w:lang w:val="x-none"/>
    </w:rPr>
  </w:style>
  <w:style w:type="character" w:customStyle="1" w:styleId="RTFNum85">
    <w:name w:val="RTF_Num 8 5"/>
    <w:uiPriority w:val="99"/>
    <w:rPr>
      <w:rFonts w:ascii="StarSymbol" w:hAnsi="StarSymbol"/>
      <w:sz w:val="18"/>
      <w:lang w:val="x-none"/>
    </w:rPr>
  </w:style>
  <w:style w:type="character" w:customStyle="1" w:styleId="RTFNum86">
    <w:name w:val="RTF_Num 8 6"/>
    <w:uiPriority w:val="99"/>
    <w:rPr>
      <w:rFonts w:ascii="StarSymbol" w:hAnsi="StarSymbol"/>
      <w:sz w:val="18"/>
      <w:lang w:val="x-none"/>
    </w:rPr>
  </w:style>
  <w:style w:type="character" w:customStyle="1" w:styleId="RTFNum87">
    <w:name w:val="RTF_Num 8 7"/>
    <w:uiPriority w:val="99"/>
    <w:rPr>
      <w:rFonts w:ascii="StarSymbol" w:hAnsi="StarSymbol"/>
      <w:sz w:val="18"/>
      <w:lang w:val="x-none"/>
    </w:rPr>
  </w:style>
  <w:style w:type="character" w:customStyle="1" w:styleId="RTFNum88">
    <w:name w:val="RTF_Num 8 8"/>
    <w:uiPriority w:val="99"/>
    <w:rPr>
      <w:rFonts w:ascii="StarSymbol" w:hAnsi="StarSymbol"/>
      <w:sz w:val="18"/>
      <w:lang w:val="x-none"/>
    </w:rPr>
  </w:style>
  <w:style w:type="character" w:customStyle="1" w:styleId="RTFNum89">
    <w:name w:val="RTF_Num 8 9"/>
    <w:uiPriority w:val="99"/>
    <w:rPr>
      <w:rFonts w:ascii="StarSymbol" w:hAnsi="StarSymbol"/>
      <w:sz w:val="18"/>
      <w:lang w:val="x-none"/>
    </w:rPr>
  </w:style>
  <w:style w:type="paragraph" w:customStyle="1" w:styleId="Bullet">
    <w:name w:val="Bullet"/>
    <w:basedOn w:val="Normal"/>
    <w:link w:val="BulletChar"/>
    <w:qFormat/>
    <w:rsid w:val="00880A43"/>
    <w:pPr>
      <w:widowControl/>
      <w:numPr>
        <w:numId w:val="1"/>
      </w:numPr>
      <w:autoSpaceDN/>
      <w:adjustRightInd/>
      <w:spacing w:before="60" w:after="60"/>
      <w:ind w:left="284" w:hanging="284"/>
    </w:pPr>
    <w:rPr>
      <w:rFonts w:ascii="Verdana" w:hAnsi="Verdana" w:cs="Times New Roman"/>
      <w:szCs w:val="22"/>
      <w:lang w:eastAsia="en-US"/>
    </w:rPr>
  </w:style>
  <w:style w:type="character" w:customStyle="1" w:styleId="BulletChar">
    <w:name w:val="Bullet Char"/>
    <w:link w:val="Bullet"/>
    <w:locked/>
    <w:rsid w:val="00880A43"/>
    <w:rPr>
      <w:rFonts w:ascii="Verdana" w:hAnsi="Verdana" w:cs="Times New Roman"/>
      <w:szCs w:val="22"/>
      <w:lang w:eastAsia="en-US"/>
    </w:rPr>
  </w:style>
  <w:style w:type="paragraph" w:styleId="BalloonText">
    <w:name w:val="Balloon Text"/>
    <w:basedOn w:val="Normal"/>
    <w:link w:val="BalloonTextChar"/>
    <w:uiPriority w:val="99"/>
    <w:semiHidden/>
    <w:unhideWhenUsed/>
    <w:rsid w:val="00FE7F91"/>
    <w:rPr>
      <w:rFonts w:ascii="Tahoma" w:hAnsi="Tahoma"/>
      <w:sz w:val="16"/>
      <w:szCs w:val="16"/>
    </w:rPr>
  </w:style>
  <w:style w:type="character" w:customStyle="1" w:styleId="BalloonTextChar">
    <w:name w:val="Balloon Text Char"/>
    <w:basedOn w:val="DefaultParagraphFont"/>
    <w:link w:val="BalloonText"/>
    <w:uiPriority w:val="99"/>
    <w:semiHidden/>
    <w:locked/>
    <w:rsid w:val="00FE7F91"/>
    <w:rPr>
      <w:rFonts w:ascii="Tahoma" w:hAnsi="Tahoma"/>
      <w:sz w:val="16"/>
      <w:lang w:val="x-none"/>
    </w:rPr>
  </w:style>
  <w:style w:type="table" w:styleId="TableGrid">
    <w:name w:val="Table Grid"/>
    <w:basedOn w:val="TableNormal"/>
    <w:uiPriority w:val="59"/>
    <w:rsid w:val="00655109"/>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4EF"/>
    <w:pPr>
      <w:tabs>
        <w:tab w:val="center" w:pos="4513"/>
        <w:tab w:val="right" w:pos="9026"/>
      </w:tabs>
    </w:pPr>
  </w:style>
  <w:style w:type="character" w:customStyle="1" w:styleId="HeaderChar">
    <w:name w:val="Header Char"/>
    <w:basedOn w:val="DefaultParagraphFont"/>
    <w:link w:val="Header"/>
    <w:uiPriority w:val="99"/>
    <w:locked/>
    <w:rsid w:val="00B134EF"/>
    <w:rPr>
      <w:rFonts w:ascii="Arial" w:hAnsi="Arial"/>
      <w:sz w:val="20"/>
      <w:lang w:val="x-none"/>
    </w:rPr>
  </w:style>
  <w:style w:type="paragraph" w:styleId="Footer">
    <w:name w:val="footer"/>
    <w:basedOn w:val="Normal"/>
    <w:link w:val="FooterChar"/>
    <w:uiPriority w:val="99"/>
    <w:unhideWhenUsed/>
    <w:rsid w:val="00B134EF"/>
    <w:pPr>
      <w:tabs>
        <w:tab w:val="center" w:pos="4513"/>
        <w:tab w:val="right" w:pos="9026"/>
      </w:tabs>
    </w:pPr>
  </w:style>
  <w:style w:type="character" w:customStyle="1" w:styleId="FooterChar">
    <w:name w:val="Footer Char"/>
    <w:basedOn w:val="DefaultParagraphFont"/>
    <w:link w:val="Footer"/>
    <w:uiPriority w:val="99"/>
    <w:locked/>
    <w:rsid w:val="00B134EF"/>
    <w:rPr>
      <w:rFonts w:ascii="Arial" w:hAnsi="Arial"/>
      <w:sz w:val="20"/>
      <w:lang w:val="x-none"/>
    </w:rPr>
  </w:style>
  <w:style w:type="paragraph" w:customStyle="1" w:styleId="Default">
    <w:name w:val="Default"/>
    <w:rsid w:val="003830CA"/>
    <w:pPr>
      <w:autoSpaceDE w:val="0"/>
      <w:autoSpaceDN w:val="0"/>
      <w:adjustRightInd w:val="0"/>
    </w:pPr>
    <w:rPr>
      <w:rFonts w:ascii="Arial" w:hAnsi="Arial" w:cs="Arial"/>
      <w:color w:val="000000"/>
      <w:sz w:val="24"/>
      <w:szCs w:val="24"/>
    </w:rPr>
  </w:style>
  <w:style w:type="paragraph" w:styleId="NoSpacing">
    <w:name w:val="No Spacing"/>
    <w:uiPriority w:val="1"/>
    <w:qFormat/>
    <w:rsid w:val="003830CA"/>
    <w:pPr>
      <w:widowControl w:val="0"/>
      <w:autoSpaceDN w:val="0"/>
      <w:adjustRightInd w:val="0"/>
    </w:pPr>
    <w:rPr>
      <w:rFonts w:ascii="Arial" w:hAnsi="Arial" w:cs="Tahoma"/>
    </w:rPr>
  </w:style>
  <w:style w:type="paragraph" w:styleId="ListParagraph">
    <w:name w:val="List Paragraph"/>
    <w:basedOn w:val="Normal"/>
    <w:link w:val="ListParagraphChar"/>
    <w:uiPriority w:val="34"/>
    <w:qFormat/>
    <w:rsid w:val="005F1B5C"/>
    <w:pPr>
      <w:widowControl/>
      <w:autoSpaceDN/>
      <w:adjustRightInd/>
      <w:spacing w:after="160" w:line="259" w:lineRule="auto"/>
      <w:ind w:left="720"/>
      <w:contextualSpacing/>
    </w:pPr>
    <w:rPr>
      <w:rFonts w:eastAsiaTheme="minorHAnsi" w:cstheme="minorBidi"/>
      <w:color w:val="404040" w:themeColor="text1" w:themeTint="BF"/>
      <w:sz w:val="22"/>
      <w:szCs w:val="22"/>
      <w:lang w:eastAsia="en-US"/>
    </w:rPr>
  </w:style>
  <w:style w:type="character" w:customStyle="1" w:styleId="ListParagraphChar">
    <w:name w:val="List Paragraph Char"/>
    <w:basedOn w:val="DefaultParagraphFont"/>
    <w:link w:val="ListParagraph"/>
    <w:uiPriority w:val="34"/>
    <w:rsid w:val="005F1B5C"/>
    <w:rPr>
      <w:rFonts w:ascii="Arial" w:eastAsiaTheme="minorHAnsi" w:hAnsi="Arial" w:cstheme="minorBidi"/>
      <w:color w:val="404040" w:themeColor="text1" w:themeTint="BF"/>
      <w:sz w:val="22"/>
      <w:szCs w:val="22"/>
      <w:lang w:eastAsia="en-US"/>
    </w:rPr>
  </w:style>
  <w:style w:type="paragraph" w:styleId="NormalWeb">
    <w:name w:val="Normal (Web)"/>
    <w:basedOn w:val="Normal"/>
    <w:uiPriority w:val="99"/>
    <w:unhideWhenUsed/>
    <w:rsid w:val="000E045C"/>
    <w:pPr>
      <w:widowControl/>
      <w:autoSpaceDN/>
      <w:adjustRightInd/>
      <w:spacing w:before="100" w:beforeAutospacing="1" w:after="100" w:afterAutospacing="1"/>
    </w:pPr>
    <w:rPr>
      <w:rFonts w:ascii="Times" w:eastAsiaTheme="minorHAnsi" w:hAnsi="Times" w:cs="Times New Roman"/>
      <w:lang w:eastAsia="en-US"/>
    </w:rPr>
  </w:style>
  <w:style w:type="paragraph" w:customStyle="1" w:styleId="Level1">
    <w:name w:val="Level 1"/>
    <w:basedOn w:val="Normal"/>
    <w:rsid w:val="000E045C"/>
    <w:pPr>
      <w:suppressAutoHyphens/>
      <w:autoSpaceDN/>
      <w:adjustRightInd/>
    </w:pPr>
    <w:rPr>
      <w:rFonts w:ascii="Times New Roman" w:hAnsi="Times New Roman" w:cs="Times New Roman"/>
      <w:sz w:val="24"/>
      <w:lang w:val="en-US" w:eastAsia="ar-SA"/>
    </w:rPr>
  </w:style>
  <w:style w:type="paragraph" w:customStyle="1" w:styleId="Level3">
    <w:name w:val="Level 3"/>
    <w:basedOn w:val="Normal"/>
    <w:rsid w:val="000E045C"/>
    <w:pPr>
      <w:suppressAutoHyphens/>
      <w:autoSpaceDN/>
      <w:adjustRightInd/>
    </w:pPr>
    <w:rPr>
      <w:rFonts w:ascii="Times New Roman" w:hAnsi="Times New Roman" w:cs="Times New Roman"/>
      <w:sz w:val="24"/>
      <w:lang w:val="en-US" w:eastAsia="ar-SA"/>
    </w:rPr>
  </w:style>
  <w:style w:type="character" w:customStyle="1" w:styleId="normaltextrun">
    <w:name w:val="normaltextrun"/>
    <w:basedOn w:val="DefaultParagraphFont"/>
    <w:rsid w:val="0015342E"/>
  </w:style>
  <w:style w:type="paragraph" w:customStyle="1" w:styleId="xmsonormal">
    <w:name w:val="x_msonormal"/>
    <w:basedOn w:val="Normal"/>
    <w:rsid w:val="00264531"/>
    <w:pPr>
      <w:widowControl/>
      <w:autoSpaceDN/>
      <w:adjustRightInd/>
    </w:pPr>
    <w:rPr>
      <w:rFonts w:ascii="Calibri" w:eastAsiaTheme="minorHAnsi" w:hAnsi="Calibri" w:cs="Calibri"/>
      <w:sz w:val="22"/>
      <w:szCs w:val="22"/>
    </w:rPr>
  </w:style>
  <w:style w:type="paragraph" w:customStyle="1" w:styleId="xmsonospacing">
    <w:name w:val="x_msonospacing"/>
    <w:basedOn w:val="Normal"/>
    <w:rsid w:val="00264531"/>
    <w:pPr>
      <w:widowControl/>
      <w:adjustRightInd/>
    </w:pPr>
    <w:rPr>
      <w:rFonts w:eastAsiaTheme="minorHAnsi" w:cs="Arial"/>
    </w:rPr>
  </w:style>
  <w:style w:type="character" w:customStyle="1" w:styleId="xs1">
    <w:name w:val="x_s1"/>
    <w:basedOn w:val="DefaultParagraphFont"/>
    <w:rsid w:val="00223CDD"/>
  </w:style>
  <w:style w:type="character" w:customStyle="1" w:styleId="xs2">
    <w:name w:val="x_s2"/>
    <w:basedOn w:val="DefaultParagraphFont"/>
    <w:rsid w:val="00223CDD"/>
  </w:style>
  <w:style w:type="paragraph" w:customStyle="1" w:styleId="xli2">
    <w:name w:val="x_li2"/>
    <w:basedOn w:val="Normal"/>
    <w:rsid w:val="00D94A95"/>
    <w:pPr>
      <w:widowControl/>
      <w:autoSpaceDN/>
      <w:adjustRightInd/>
      <w:spacing w:before="100" w:beforeAutospacing="1" w:after="100" w:afterAutospacing="1"/>
    </w:pPr>
    <w:rPr>
      <w:rFonts w:ascii="Calibri" w:eastAsiaTheme="minorHAnsi" w:hAnsi="Calibri" w:cs="Calibri"/>
      <w:sz w:val="22"/>
      <w:szCs w:val="22"/>
    </w:rPr>
  </w:style>
  <w:style w:type="paragraph" w:customStyle="1" w:styleId="xp2">
    <w:name w:val="x_p2"/>
    <w:basedOn w:val="Normal"/>
    <w:rsid w:val="00D94A95"/>
    <w:pPr>
      <w:widowControl/>
      <w:autoSpaceDN/>
      <w:adjustRightInd/>
    </w:pPr>
    <w:rPr>
      <w:rFonts w:ascii="Calibri" w:eastAsiaTheme="minorHAnsi" w:hAnsi="Calibri" w:cs="Calibri"/>
      <w:sz w:val="22"/>
      <w:szCs w:val="22"/>
    </w:rPr>
  </w:style>
  <w:style w:type="character" w:customStyle="1" w:styleId="xs5">
    <w:name w:val="x_s5"/>
    <w:basedOn w:val="DefaultParagraphFont"/>
    <w:rsid w:val="00B21EB6"/>
  </w:style>
  <w:style w:type="character" w:styleId="CommentReference">
    <w:name w:val="annotation reference"/>
    <w:basedOn w:val="DefaultParagraphFont"/>
    <w:uiPriority w:val="99"/>
    <w:semiHidden/>
    <w:unhideWhenUsed/>
    <w:rsid w:val="00BE0ED8"/>
    <w:rPr>
      <w:sz w:val="16"/>
      <w:szCs w:val="16"/>
    </w:rPr>
  </w:style>
  <w:style w:type="paragraph" w:styleId="CommentText">
    <w:name w:val="annotation text"/>
    <w:basedOn w:val="Normal"/>
    <w:link w:val="CommentTextChar"/>
    <w:uiPriority w:val="99"/>
    <w:unhideWhenUsed/>
    <w:rsid w:val="00BE0ED8"/>
  </w:style>
  <w:style w:type="character" w:customStyle="1" w:styleId="CommentTextChar">
    <w:name w:val="Comment Text Char"/>
    <w:basedOn w:val="DefaultParagraphFont"/>
    <w:link w:val="CommentText"/>
    <w:uiPriority w:val="99"/>
    <w:rsid w:val="00BE0ED8"/>
    <w:rPr>
      <w:rFonts w:ascii="Arial" w:hAnsi="Arial" w:cs="Tahoma"/>
    </w:rPr>
  </w:style>
  <w:style w:type="paragraph" w:styleId="CommentSubject">
    <w:name w:val="annotation subject"/>
    <w:basedOn w:val="CommentText"/>
    <w:next w:val="CommentText"/>
    <w:link w:val="CommentSubjectChar"/>
    <w:uiPriority w:val="99"/>
    <w:semiHidden/>
    <w:unhideWhenUsed/>
    <w:rsid w:val="00BE0ED8"/>
    <w:rPr>
      <w:b/>
      <w:bCs/>
    </w:rPr>
  </w:style>
  <w:style w:type="character" w:customStyle="1" w:styleId="CommentSubjectChar">
    <w:name w:val="Comment Subject Char"/>
    <w:basedOn w:val="CommentTextChar"/>
    <w:link w:val="CommentSubject"/>
    <w:uiPriority w:val="99"/>
    <w:semiHidden/>
    <w:rsid w:val="00BE0ED8"/>
    <w:rPr>
      <w:rFonts w:ascii="Arial" w:hAnsi="Arial" w:cs="Tahoma"/>
      <w:b/>
      <w:bCs/>
    </w:rPr>
  </w:style>
  <w:style w:type="paragraph" w:customStyle="1" w:styleId="TableParagraph">
    <w:name w:val="Table Paragraph"/>
    <w:basedOn w:val="Normal"/>
    <w:uiPriority w:val="1"/>
    <w:qFormat/>
    <w:rsid w:val="00E62867"/>
    <w:pPr>
      <w:autoSpaceDE w:val="0"/>
      <w:adjustRightInd/>
    </w:pPr>
    <w:rPr>
      <w:rFonts w:ascii="Segoe UI" w:eastAsia="Segoe UI" w:hAnsi="Segoe UI" w:cs="Segoe UI"/>
      <w:sz w:val="22"/>
      <w:szCs w:val="22"/>
      <w:lang w:val="en-US" w:eastAsia="en-US"/>
    </w:rPr>
  </w:style>
  <w:style w:type="character" w:styleId="Strong">
    <w:name w:val="Strong"/>
    <w:basedOn w:val="DefaultParagraphFont"/>
    <w:uiPriority w:val="22"/>
    <w:qFormat/>
    <w:rsid w:val="00111B9A"/>
    <w:rPr>
      <w:b/>
      <w:bCs/>
    </w:rPr>
  </w:style>
  <w:style w:type="paragraph" w:styleId="Revision">
    <w:name w:val="Revision"/>
    <w:hidden/>
    <w:uiPriority w:val="99"/>
    <w:semiHidden/>
    <w:rsid w:val="001E440C"/>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94">
      <w:bodyDiv w:val="1"/>
      <w:marLeft w:val="0"/>
      <w:marRight w:val="0"/>
      <w:marTop w:val="0"/>
      <w:marBottom w:val="0"/>
      <w:divBdr>
        <w:top w:val="none" w:sz="0" w:space="0" w:color="auto"/>
        <w:left w:val="none" w:sz="0" w:space="0" w:color="auto"/>
        <w:bottom w:val="none" w:sz="0" w:space="0" w:color="auto"/>
        <w:right w:val="none" w:sz="0" w:space="0" w:color="auto"/>
      </w:divBdr>
    </w:div>
    <w:div w:id="12728259">
      <w:bodyDiv w:val="1"/>
      <w:marLeft w:val="0"/>
      <w:marRight w:val="0"/>
      <w:marTop w:val="0"/>
      <w:marBottom w:val="0"/>
      <w:divBdr>
        <w:top w:val="none" w:sz="0" w:space="0" w:color="auto"/>
        <w:left w:val="none" w:sz="0" w:space="0" w:color="auto"/>
        <w:bottom w:val="none" w:sz="0" w:space="0" w:color="auto"/>
        <w:right w:val="none" w:sz="0" w:space="0" w:color="auto"/>
      </w:divBdr>
    </w:div>
    <w:div w:id="19940696">
      <w:bodyDiv w:val="1"/>
      <w:marLeft w:val="0"/>
      <w:marRight w:val="0"/>
      <w:marTop w:val="0"/>
      <w:marBottom w:val="0"/>
      <w:divBdr>
        <w:top w:val="none" w:sz="0" w:space="0" w:color="auto"/>
        <w:left w:val="none" w:sz="0" w:space="0" w:color="auto"/>
        <w:bottom w:val="none" w:sz="0" w:space="0" w:color="auto"/>
        <w:right w:val="none" w:sz="0" w:space="0" w:color="auto"/>
      </w:divBdr>
    </w:div>
    <w:div w:id="36635157">
      <w:bodyDiv w:val="1"/>
      <w:marLeft w:val="0"/>
      <w:marRight w:val="0"/>
      <w:marTop w:val="0"/>
      <w:marBottom w:val="0"/>
      <w:divBdr>
        <w:top w:val="none" w:sz="0" w:space="0" w:color="auto"/>
        <w:left w:val="none" w:sz="0" w:space="0" w:color="auto"/>
        <w:bottom w:val="none" w:sz="0" w:space="0" w:color="auto"/>
        <w:right w:val="none" w:sz="0" w:space="0" w:color="auto"/>
      </w:divBdr>
    </w:div>
    <w:div w:id="113714800">
      <w:bodyDiv w:val="1"/>
      <w:marLeft w:val="0"/>
      <w:marRight w:val="0"/>
      <w:marTop w:val="0"/>
      <w:marBottom w:val="0"/>
      <w:divBdr>
        <w:top w:val="none" w:sz="0" w:space="0" w:color="auto"/>
        <w:left w:val="none" w:sz="0" w:space="0" w:color="auto"/>
        <w:bottom w:val="none" w:sz="0" w:space="0" w:color="auto"/>
        <w:right w:val="none" w:sz="0" w:space="0" w:color="auto"/>
      </w:divBdr>
    </w:div>
    <w:div w:id="175921178">
      <w:bodyDiv w:val="1"/>
      <w:marLeft w:val="0"/>
      <w:marRight w:val="0"/>
      <w:marTop w:val="0"/>
      <w:marBottom w:val="0"/>
      <w:divBdr>
        <w:top w:val="none" w:sz="0" w:space="0" w:color="auto"/>
        <w:left w:val="none" w:sz="0" w:space="0" w:color="auto"/>
        <w:bottom w:val="none" w:sz="0" w:space="0" w:color="auto"/>
        <w:right w:val="none" w:sz="0" w:space="0" w:color="auto"/>
      </w:divBdr>
    </w:div>
    <w:div w:id="203761715">
      <w:bodyDiv w:val="1"/>
      <w:marLeft w:val="0"/>
      <w:marRight w:val="0"/>
      <w:marTop w:val="0"/>
      <w:marBottom w:val="0"/>
      <w:divBdr>
        <w:top w:val="none" w:sz="0" w:space="0" w:color="auto"/>
        <w:left w:val="none" w:sz="0" w:space="0" w:color="auto"/>
        <w:bottom w:val="none" w:sz="0" w:space="0" w:color="auto"/>
        <w:right w:val="none" w:sz="0" w:space="0" w:color="auto"/>
      </w:divBdr>
    </w:div>
    <w:div w:id="246886036">
      <w:bodyDiv w:val="1"/>
      <w:marLeft w:val="0"/>
      <w:marRight w:val="0"/>
      <w:marTop w:val="0"/>
      <w:marBottom w:val="0"/>
      <w:divBdr>
        <w:top w:val="none" w:sz="0" w:space="0" w:color="auto"/>
        <w:left w:val="none" w:sz="0" w:space="0" w:color="auto"/>
        <w:bottom w:val="none" w:sz="0" w:space="0" w:color="auto"/>
        <w:right w:val="none" w:sz="0" w:space="0" w:color="auto"/>
      </w:divBdr>
    </w:div>
    <w:div w:id="276983842">
      <w:bodyDiv w:val="1"/>
      <w:marLeft w:val="0"/>
      <w:marRight w:val="0"/>
      <w:marTop w:val="0"/>
      <w:marBottom w:val="0"/>
      <w:divBdr>
        <w:top w:val="none" w:sz="0" w:space="0" w:color="auto"/>
        <w:left w:val="none" w:sz="0" w:space="0" w:color="auto"/>
        <w:bottom w:val="none" w:sz="0" w:space="0" w:color="auto"/>
        <w:right w:val="none" w:sz="0" w:space="0" w:color="auto"/>
      </w:divBdr>
    </w:div>
    <w:div w:id="279536109">
      <w:bodyDiv w:val="1"/>
      <w:marLeft w:val="0"/>
      <w:marRight w:val="0"/>
      <w:marTop w:val="0"/>
      <w:marBottom w:val="0"/>
      <w:divBdr>
        <w:top w:val="none" w:sz="0" w:space="0" w:color="auto"/>
        <w:left w:val="none" w:sz="0" w:space="0" w:color="auto"/>
        <w:bottom w:val="none" w:sz="0" w:space="0" w:color="auto"/>
        <w:right w:val="none" w:sz="0" w:space="0" w:color="auto"/>
      </w:divBdr>
    </w:div>
    <w:div w:id="335309408">
      <w:bodyDiv w:val="1"/>
      <w:marLeft w:val="0"/>
      <w:marRight w:val="0"/>
      <w:marTop w:val="0"/>
      <w:marBottom w:val="0"/>
      <w:divBdr>
        <w:top w:val="none" w:sz="0" w:space="0" w:color="auto"/>
        <w:left w:val="none" w:sz="0" w:space="0" w:color="auto"/>
        <w:bottom w:val="none" w:sz="0" w:space="0" w:color="auto"/>
        <w:right w:val="none" w:sz="0" w:space="0" w:color="auto"/>
      </w:divBdr>
    </w:div>
    <w:div w:id="413817678">
      <w:bodyDiv w:val="1"/>
      <w:marLeft w:val="0"/>
      <w:marRight w:val="0"/>
      <w:marTop w:val="0"/>
      <w:marBottom w:val="0"/>
      <w:divBdr>
        <w:top w:val="none" w:sz="0" w:space="0" w:color="auto"/>
        <w:left w:val="none" w:sz="0" w:space="0" w:color="auto"/>
        <w:bottom w:val="none" w:sz="0" w:space="0" w:color="auto"/>
        <w:right w:val="none" w:sz="0" w:space="0" w:color="auto"/>
      </w:divBdr>
    </w:div>
    <w:div w:id="530261876">
      <w:bodyDiv w:val="1"/>
      <w:marLeft w:val="0"/>
      <w:marRight w:val="0"/>
      <w:marTop w:val="0"/>
      <w:marBottom w:val="0"/>
      <w:divBdr>
        <w:top w:val="none" w:sz="0" w:space="0" w:color="auto"/>
        <w:left w:val="none" w:sz="0" w:space="0" w:color="auto"/>
        <w:bottom w:val="none" w:sz="0" w:space="0" w:color="auto"/>
        <w:right w:val="none" w:sz="0" w:space="0" w:color="auto"/>
      </w:divBdr>
    </w:div>
    <w:div w:id="549416574">
      <w:bodyDiv w:val="1"/>
      <w:marLeft w:val="0"/>
      <w:marRight w:val="0"/>
      <w:marTop w:val="0"/>
      <w:marBottom w:val="0"/>
      <w:divBdr>
        <w:top w:val="none" w:sz="0" w:space="0" w:color="auto"/>
        <w:left w:val="none" w:sz="0" w:space="0" w:color="auto"/>
        <w:bottom w:val="none" w:sz="0" w:space="0" w:color="auto"/>
        <w:right w:val="none" w:sz="0" w:space="0" w:color="auto"/>
      </w:divBdr>
    </w:div>
    <w:div w:id="583343417">
      <w:bodyDiv w:val="1"/>
      <w:marLeft w:val="0"/>
      <w:marRight w:val="0"/>
      <w:marTop w:val="0"/>
      <w:marBottom w:val="0"/>
      <w:divBdr>
        <w:top w:val="none" w:sz="0" w:space="0" w:color="auto"/>
        <w:left w:val="none" w:sz="0" w:space="0" w:color="auto"/>
        <w:bottom w:val="none" w:sz="0" w:space="0" w:color="auto"/>
        <w:right w:val="none" w:sz="0" w:space="0" w:color="auto"/>
      </w:divBdr>
    </w:div>
    <w:div w:id="586957792">
      <w:bodyDiv w:val="1"/>
      <w:marLeft w:val="0"/>
      <w:marRight w:val="0"/>
      <w:marTop w:val="0"/>
      <w:marBottom w:val="0"/>
      <w:divBdr>
        <w:top w:val="none" w:sz="0" w:space="0" w:color="auto"/>
        <w:left w:val="none" w:sz="0" w:space="0" w:color="auto"/>
        <w:bottom w:val="none" w:sz="0" w:space="0" w:color="auto"/>
        <w:right w:val="none" w:sz="0" w:space="0" w:color="auto"/>
      </w:divBdr>
      <w:divsChild>
        <w:div w:id="842938449">
          <w:marLeft w:val="0"/>
          <w:marRight w:val="0"/>
          <w:marTop w:val="0"/>
          <w:marBottom w:val="0"/>
          <w:divBdr>
            <w:top w:val="none" w:sz="0" w:space="0" w:color="242424"/>
            <w:left w:val="none" w:sz="0" w:space="0" w:color="242424"/>
            <w:bottom w:val="none" w:sz="0" w:space="0" w:color="242424"/>
            <w:right w:val="none" w:sz="0" w:space="0" w:color="242424"/>
          </w:divBdr>
        </w:div>
      </w:divsChild>
    </w:div>
    <w:div w:id="607591430">
      <w:bodyDiv w:val="1"/>
      <w:marLeft w:val="0"/>
      <w:marRight w:val="0"/>
      <w:marTop w:val="0"/>
      <w:marBottom w:val="0"/>
      <w:divBdr>
        <w:top w:val="none" w:sz="0" w:space="0" w:color="auto"/>
        <w:left w:val="none" w:sz="0" w:space="0" w:color="auto"/>
        <w:bottom w:val="none" w:sz="0" w:space="0" w:color="auto"/>
        <w:right w:val="none" w:sz="0" w:space="0" w:color="auto"/>
      </w:divBdr>
    </w:div>
    <w:div w:id="646934946">
      <w:bodyDiv w:val="1"/>
      <w:marLeft w:val="0"/>
      <w:marRight w:val="0"/>
      <w:marTop w:val="0"/>
      <w:marBottom w:val="0"/>
      <w:divBdr>
        <w:top w:val="none" w:sz="0" w:space="0" w:color="auto"/>
        <w:left w:val="none" w:sz="0" w:space="0" w:color="auto"/>
        <w:bottom w:val="none" w:sz="0" w:space="0" w:color="auto"/>
        <w:right w:val="none" w:sz="0" w:space="0" w:color="auto"/>
      </w:divBdr>
    </w:div>
    <w:div w:id="849494123">
      <w:bodyDiv w:val="1"/>
      <w:marLeft w:val="0"/>
      <w:marRight w:val="0"/>
      <w:marTop w:val="0"/>
      <w:marBottom w:val="0"/>
      <w:divBdr>
        <w:top w:val="none" w:sz="0" w:space="0" w:color="auto"/>
        <w:left w:val="none" w:sz="0" w:space="0" w:color="auto"/>
        <w:bottom w:val="none" w:sz="0" w:space="0" w:color="auto"/>
        <w:right w:val="none" w:sz="0" w:space="0" w:color="auto"/>
      </w:divBdr>
    </w:div>
    <w:div w:id="851456229">
      <w:bodyDiv w:val="1"/>
      <w:marLeft w:val="0"/>
      <w:marRight w:val="0"/>
      <w:marTop w:val="0"/>
      <w:marBottom w:val="0"/>
      <w:divBdr>
        <w:top w:val="none" w:sz="0" w:space="0" w:color="auto"/>
        <w:left w:val="none" w:sz="0" w:space="0" w:color="auto"/>
        <w:bottom w:val="none" w:sz="0" w:space="0" w:color="auto"/>
        <w:right w:val="none" w:sz="0" w:space="0" w:color="auto"/>
      </w:divBdr>
    </w:div>
    <w:div w:id="937060662">
      <w:bodyDiv w:val="1"/>
      <w:marLeft w:val="0"/>
      <w:marRight w:val="0"/>
      <w:marTop w:val="0"/>
      <w:marBottom w:val="0"/>
      <w:divBdr>
        <w:top w:val="none" w:sz="0" w:space="0" w:color="auto"/>
        <w:left w:val="none" w:sz="0" w:space="0" w:color="auto"/>
        <w:bottom w:val="none" w:sz="0" w:space="0" w:color="auto"/>
        <w:right w:val="none" w:sz="0" w:space="0" w:color="auto"/>
      </w:divBdr>
    </w:div>
    <w:div w:id="1050570784">
      <w:bodyDiv w:val="1"/>
      <w:marLeft w:val="0"/>
      <w:marRight w:val="0"/>
      <w:marTop w:val="0"/>
      <w:marBottom w:val="0"/>
      <w:divBdr>
        <w:top w:val="none" w:sz="0" w:space="0" w:color="auto"/>
        <w:left w:val="none" w:sz="0" w:space="0" w:color="auto"/>
        <w:bottom w:val="none" w:sz="0" w:space="0" w:color="auto"/>
        <w:right w:val="none" w:sz="0" w:space="0" w:color="auto"/>
      </w:divBdr>
    </w:div>
    <w:div w:id="1106778731">
      <w:bodyDiv w:val="1"/>
      <w:marLeft w:val="0"/>
      <w:marRight w:val="0"/>
      <w:marTop w:val="0"/>
      <w:marBottom w:val="0"/>
      <w:divBdr>
        <w:top w:val="none" w:sz="0" w:space="0" w:color="auto"/>
        <w:left w:val="none" w:sz="0" w:space="0" w:color="auto"/>
        <w:bottom w:val="none" w:sz="0" w:space="0" w:color="auto"/>
        <w:right w:val="none" w:sz="0" w:space="0" w:color="auto"/>
      </w:divBdr>
    </w:div>
    <w:div w:id="1141508428">
      <w:bodyDiv w:val="1"/>
      <w:marLeft w:val="0"/>
      <w:marRight w:val="0"/>
      <w:marTop w:val="0"/>
      <w:marBottom w:val="0"/>
      <w:divBdr>
        <w:top w:val="none" w:sz="0" w:space="0" w:color="auto"/>
        <w:left w:val="none" w:sz="0" w:space="0" w:color="auto"/>
        <w:bottom w:val="none" w:sz="0" w:space="0" w:color="auto"/>
        <w:right w:val="none" w:sz="0" w:space="0" w:color="auto"/>
      </w:divBdr>
    </w:div>
    <w:div w:id="1201897364">
      <w:bodyDiv w:val="1"/>
      <w:marLeft w:val="0"/>
      <w:marRight w:val="0"/>
      <w:marTop w:val="0"/>
      <w:marBottom w:val="0"/>
      <w:divBdr>
        <w:top w:val="none" w:sz="0" w:space="0" w:color="auto"/>
        <w:left w:val="none" w:sz="0" w:space="0" w:color="auto"/>
        <w:bottom w:val="none" w:sz="0" w:space="0" w:color="auto"/>
        <w:right w:val="none" w:sz="0" w:space="0" w:color="auto"/>
      </w:divBdr>
    </w:div>
    <w:div w:id="1216743200">
      <w:bodyDiv w:val="1"/>
      <w:marLeft w:val="0"/>
      <w:marRight w:val="0"/>
      <w:marTop w:val="0"/>
      <w:marBottom w:val="0"/>
      <w:divBdr>
        <w:top w:val="none" w:sz="0" w:space="0" w:color="auto"/>
        <w:left w:val="none" w:sz="0" w:space="0" w:color="auto"/>
        <w:bottom w:val="none" w:sz="0" w:space="0" w:color="auto"/>
        <w:right w:val="none" w:sz="0" w:space="0" w:color="auto"/>
      </w:divBdr>
    </w:div>
    <w:div w:id="1225023431">
      <w:bodyDiv w:val="1"/>
      <w:marLeft w:val="0"/>
      <w:marRight w:val="0"/>
      <w:marTop w:val="0"/>
      <w:marBottom w:val="0"/>
      <w:divBdr>
        <w:top w:val="none" w:sz="0" w:space="0" w:color="auto"/>
        <w:left w:val="none" w:sz="0" w:space="0" w:color="auto"/>
        <w:bottom w:val="none" w:sz="0" w:space="0" w:color="auto"/>
        <w:right w:val="none" w:sz="0" w:space="0" w:color="auto"/>
      </w:divBdr>
    </w:div>
    <w:div w:id="1230269584">
      <w:bodyDiv w:val="1"/>
      <w:marLeft w:val="0"/>
      <w:marRight w:val="0"/>
      <w:marTop w:val="0"/>
      <w:marBottom w:val="0"/>
      <w:divBdr>
        <w:top w:val="none" w:sz="0" w:space="0" w:color="auto"/>
        <w:left w:val="none" w:sz="0" w:space="0" w:color="auto"/>
        <w:bottom w:val="none" w:sz="0" w:space="0" w:color="auto"/>
        <w:right w:val="none" w:sz="0" w:space="0" w:color="auto"/>
      </w:divBdr>
      <w:divsChild>
        <w:div w:id="2129469334">
          <w:marLeft w:val="0"/>
          <w:marRight w:val="0"/>
          <w:marTop w:val="0"/>
          <w:marBottom w:val="0"/>
          <w:divBdr>
            <w:top w:val="none" w:sz="0" w:space="0" w:color="242424"/>
            <w:left w:val="none" w:sz="0" w:space="0" w:color="242424"/>
            <w:bottom w:val="none" w:sz="0" w:space="0" w:color="242424"/>
            <w:right w:val="none" w:sz="0" w:space="0" w:color="242424"/>
          </w:divBdr>
        </w:div>
      </w:divsChild>
    </w:div>
    <w:div w:id="1260718208">
      <w:bodyDiv w:val="1"/>
      <w:marLeft w:val="0"/>
      <w:marRight w:val="0"/>
      <w:marTop w:val="0"/>
      <w:marBottom w:val="0"/>
      <w:divBdr>
        <w:top w:val="none" w:sz="0" w:space="0" w:color="auto"/>
        <w:left w:val="none" w:sz="0" w:space="0" w:color="auto"/>
        <w:bottom w:val="none" w:sz="0" w:space="0" w:color="auto"/>
        <w:right w:val="none" w:sz="0" w:space="0" w:color="auto"/>
      </w:divBdr>
    </w:div>
    <w:div w:id="1302619113">
      <w:bodyDiv w:val="1"/>
      <w:marLeft w:val="0"/>
      <w:marRight w:val="0"/>
      <w:marTop w:val="0"/>
      <w:marBottom w:val="0"/>
      <w:divBdr>
        <w:top w:val="none" w:sz="0" w:space="0" w:color="auto"/>
        <w:left w:val="none" w:sz="0" w:space="0" w:color="auto"/>
        <w:bottom w:val="none" w:sz="0" w:space="0" w:color="auto"/>
        <w:right w:val="none" w:sz="0" w:space="0" w:color="auto"/>
      </w:divBdr>
    </w:div>
    <w:div w:id="1426460554">
      <w:bodyDiv w:val="1"/>
      <w:marLeft w:val="0"/>
      <w:marRight w:val="0"/>
      <w:marTop w:val="0"/>
      <w:marBottom w:val="0"/>
      <w:divBdr>
        <w:top w:val="none" w:sz="0" w:space="0" w:color="auto"/>
        <w:left w:val="none" w:sz="0" w:space="0" w:color="auto"/>
        <w:bottom w:val="none" w:sz="0" w:space="0" w:color="auto"/>
        <w:right w:val="none" w:sz="0" w:space="0" w:color="auto"/>
      </w:divBdr>
    </w:div>
    <w:div w:id="1529374921">
      <w:bodyDiv w:val="1"/>
      <w:marLeft w:val="0"/>
      <w:marRight w:val="0"/>
      <w:marTop w:val="0"/>
      <w:marBottom w:val="0"/>
      <w:divBdr>
        <w:top w:val="none" w:sz="0" w:space="0" w:color="auto"/>
        <w:left w:val="none" w:sz="0" w:space="0" w:color="auto"/>
        <w:bottom w:val="none" w:sz="0" w:space="0" w:color="auto"/>
        <w:right w:val="none" w:sz="0" w:space="0" w:color="auto"/>
      </w:divBdr>
    </w:div>
    <w:div w:id="1554123573">
      <w:bodyDiv w:val="1"/>
      <w:marLeft w:val="0"/>
      <w:marRight w:val="0"/>
      <w:marTop w:val="0"/>
      <w:marBottom w:val="0"/>
      <w:divBdr>
        <w:top w:val="none" w:sz="0" w:space="0" w:color="auto"/>
        <w:left w:val="none" w:sz="0" w:space="0" w:color="auto"/>
        <w:bottom w:val="none" w:sz="0" w:space="0" w:color="auto"/>
        <w:right w:val="none" w:sz="0" w:space="0" w:color="auto"/>
      </w:divBdr>
    </w:div>
    <w:div w:id="1754279660">
      <w:bodyDiv w:val="1"/>
      <w:marLeft w:val="0"/>
      <w:marRight w:val="0"/>
      <w:marTop w:val="0"/>
      <w:marBottom w:val="0"/>
      <w:divBdr>
        <w:top w:val="none" w:sz="0" w:space="0" w:color="auto"/>
        <w:left w:val="none" w:sz="0" w:space="0" w:color="auto"/>
        <w:bottom w:val="none" w:sz="0" w:space="0" w:color="auto"/>
        <w:right w:val="none" w:sz="0" w:space="0" w:color="auto"/>
      </w:divBdr>
    </w:div>
    <w:div w:id="1755516307">
      <w:bodyDiv w:val="1"/>
      <w:marLeft w:val="0"/>
      <w:marRight w:val="0"/>
      <w:marTop w:val="0"/>
      <w:marBottom w:val="0"/>
      <w:divBdr>
        <w:top w:val="none" w:sz="0" w:space="0" w:color="auto"/>
        <w:left w:val="none" w:sz="0" w:space="0" w:color="auto"/>
        <w:bottom w:val="none" w:sz="0" w:space="0" w:color="auto"/>
        <w:right w:val="none" w:sz="0" w:space="0" w:color="auto"/>
      </w:divBdr>
    </w:div>
    <w:div w:id="1784423350">
      <w:bodyDiv w:val="1"/>
      <w:marLeft w:val="0"/>
      <w:marRight w:val="0"/>
      <w:marTop w:val="0"/>
      <w:marBottom w:val="0"/>
      <w:divBdr>
        <w:top w:val="none" w:sz="0" w:space="0" w:color="auto"/>
        <w:left w:val="none" w:sz="0" w:space="0" w:color="auto"/>
        <w:bottom w:val="none" w:sz="0" w:space="0" w:color="auto"/>
        <w:right w:val="none" w:sz="0" w:space="0" w:color="auto"/>
      </w:divBdr>
    </w:div>
    <w:div w:id="1784499059">
      <w:bodyDiv w:val="1"/>
      <w:marLeft w:val="0"/>
      <w:marRight w:val="0"/>
      <w:marTop w:val="0"/>
      <w:marBottom w:val="0"/>
      <w:divBdr>
        <w:top w:val="none" w:sz="0" w:space="0" w:color="auto"/>
        <w:left w:val="none" w:sz="0" w:space="0" w:color="auto"/>
        <w:bottom w:val="none" w:sz="0" w:space="0" w:color="auto"/>
        <w:right w:val="none" w:sz="0" w:space="0" w:color="auto"/>
      </w:divBdr>
    </w:div>
    <w:div w:id="1858809668">
      <w:bodyDiv w:val="1"/>
      <w:marLeft w:val="0"/>
      <w:marRight w:val="0"/>
      <w:marTop w:val="0"/>
      <w:marBottom w:val="0"/>
      <w:divBdr>
        <w:top w:val="none" w:sz="0" w:space="0" w:color="auto"/>
        <w:left w:val="none" w:sz="0" w:space="0" w:color="auto"/>
        <w:bottom w:val="none" w:sz="0" w:space="0" w:color="auto"/>
        <w:right w:val="none" w:sz="0" w:space="0" w:color="auto"/>
      </w:divBdr>
    </w:div>
    <w:div w:id="1948999903">
      <w:bodyDiv w:val="1"/>
      <w:marLeft w:val="0"/>
      <w:marRight w:val="0"/>
      <w:marTop w:val="0"/>
      <w:marBottom w:val="0"/>
      <w:divBdr>
        <w:top w:val="none" w:sz="0" w:space="0" w:color="auto"/>
        <w:left w:val="none" w:sz="0" w:space="0" w:color="auto"/>
        <w:bottom w:val="none" w:sz="0" w:space="0" w:color="auto"/>
        <w:right w:val="none" w:sz="0" w:space="0" w:color="auto"/>
      </w:divBdr>
    </w:div>
    <w:div w:id="1960796945">
      <w:bodyDiv w:val="1"/>
      <w:marLeft w:val="0"/>
      <w:marRight w:val="0"/>
      <w:marTop w:val="0"/>
      <w:marBottom w:val="0"/>
      <w:divBdr>
        <w:top w:val="none" w:sz="0" w:space="0" w:color="auto"/>
        <w:left w:val="none" w:sz="0" w:space="0" w:color="auto"/>
        <w:bottom w:val="none" w:sz="0" w:space="0" w:color="auto"/>
        <w:right w:val="none" w:sz="0" w:space="0" w:color="auto"/>
      </w:divBdr>
    </w:div>
    <w:div w:id="1964576694">
      <w:bodyDiv w:val="1"/>
      <w:marLeft w:val="0"/>
      <w:marRight w:val="0"/>
      <w:marTop w:val="0"/>
      <w:marBottom w:val="0"/>
      <w:divBdr>
        <w:top w:val="none" w:sz="0" w:space="0" w:color="auto"/>
        <w:left w:val="none" w:sz="0" w:space="0" w:color="auto"/>
        <w:bottom w:val="none" w:sz="0" w:space="0" w:color="auto"/>
        <w:right w:val="none" w:sz="0" w:space="0" w:color="auto"/>
      </w:divBdr>
    </w:div>
    <w:div w:id="2036615758">
      <w:marLeft w:val="0"/>
      <w:marRight w:val="0"/>
      <w:marTop w:val="0"/>
      <w:marBottom w:val="0"/>
      <w:divBdr>
        <w:top w:val="none" w:sz="0" w:space="0" w:color="auto"/>
        <w:left w:val="none" w:sz="0" w:space="0" w:color="auto"/>
        <w:bottom w:val="none" w:sz="0" w:space="0" w:color="auto"/>
        <w:right w:val="none" w:sz="0" w:space="0" w:color="auto"/>
      </w:divBdr>
      <w:divsChild>
        <w:div w:id="2036615760">
          <w:marLeft w:val="446"/>
          <w:marRight w:val="0"/>
          <w:marTop w:val="0"/>
          <w:marBottom w:val="0"/>
          <w:divBdr>
            <w:top w:val="none" w:sz="0" w:space="0" w:color="auto"/>
            <w:left w:val="none" w:sz="0" w:space="0" w:color="auto"/>
            <w:bottom w:val="none" w:sz="0" w:space="0" w:color="auto"/>
            <w:right w:val="none" w:sz="0" w:space="0" w:color="auto"/>
          </w:divBdr>
        </w:div>
      </w:divsChild>
    </w:div>
    <w:div w:id="2036615761">
      <w:marLeft w:val="0"/>
      <w:marRight w:val="0"/>
      <w:marTop w:val="0"/>
      <w:marBottom w:val="0"/>
      <w:divBdr>
        <w:top w:val="none" w:sz="0" w:space="0" w:color="auto"/>
        <w:left w:val="none" w:sz="0" w:space="0" w:color="auto"/>
        <w:bottom w:val="none" w:sz="0" w:space="0" w:color="auto"/>
        <w:right w:val="none" w:sz="0" w:space="0" w:color="auto"/>
      </w:divBdr>
      <w:divsChild>
        <w:div w:id="2036615757">
          <w:marLeft w:val="446"/>
          <w:marRight w:val="0"/>
          <w:marTop w:val="0"/>
          <w:marBottom w:val="0"/>
          <w:divBdr>
            <w:top w:val="none" w:sz="0" w:space="0" w:color="auto"/>
            <w:left w:val="none" w:sz="0" w:space="0" w:color="auto"/>
            <w:bottom w:val="none" w:sz="0" w:space="0" w:color="auto"/>
            <w:right w:val="none" w:sz="0" w:space="0" w:color="auto"/>
          </w:divBdr>
        </w:div>
      </w:divsChild>
    </w:div>
    <w:div w:id="2036615763">
      <w:marLeft w:val="0"/>
      <w:marRight w:val="0"/>
      <w:marTop w:val="0"/>
      <w:marBottom w:val="0"/>
      <w:divBdr>
        <w:top w:val="none" w:sz="0" w:space="0" w:color="auto"/>
        <w:left w:val="none" w:sz="0" w:space="0" w:color="auto"/>
        <w:bottom w:val="none" w:sz="0" w:space="0" w:color="auto"/>
        <w:right w:val="none" w:sz="0" w:space="0" w:color="auto"/>
      </w:divBdr>
      <w:divsChild>
        <w:div w:id="2036615762">
          <w:marLeft w:val="446"/>
          <w:marRight w:val="0"/>
          <w:marTop w:val="0"/>
          <w:marBottom w:val="0"/>
          <w:divBdr>
            <w:top w:val="none" w:sz="0" w:space="0" w:color="auto"/>
            <w:left w:val="none" w:sz="0" w:space="0" w:color="auto"/>
            <w:bottom w:val="none" w:sz="0" w:space="0" w:color="auto"/>
            <w:right w:val="none" w:sz="0" w:space="0" w:color="auto"/>
          </w:divBdr>
        </w:div>
      </w:divsChild>
    </w:div>
    <w:div w:id="2036615764">
      <w:marLeft w:val="0"/>
      <w:marRight w:val="0"/>
      <w:marTop w:val="0"/>
      <w:marBottom w:val="0"/>
      <w:divBdr>
        <w:top w:val="none" w:sz="0" w:space="0" w:color="auto"/>
        <w:left w:val="none" w:sz="0" w:space="0" w:color="auto"/>
        <w:bottom w:val="none" w:sz="0" w:space="0" w:color="auto"/>
        <w:right w:val="none" w:sz="0" w:space="0" w:color="auto"/>
      </w:divBdr>
      <w:divsChild>
        <w:div w:id="2036615759">
          <w:marLeft w:val="446"/>
          <w:marRight w:val="0"/>
          <w:marTop w:val="0"/>
          <w:marBottom w:val="0"/>
          <w:divBdr>
            <w:top w:val="none" w:sz="0" w:space="0" w:color="auto"/>
            <w:left w:val="none" w:sz="0" w:space="0" w:color="auto"/>
            <w:bottom w:val="none" w:sz="0" w:space="0" w:color="auto"/>
            <w:right w:val="none" w:sz="0" w:space="0" w:color="auto"/>
          </w:divBdr>
        </w:div>
      </w:divsChild>
    </w:div>
    <w:div w:id="2103912386">
      <w:bodyDiv w:val="1"/>
      <w:marLeft w:val="0"/>
      <w:marRight w:val="0"/>
      <w:marTop w:val="0"/>
      <w:marBottom w:val="0"/>
      <w:divBdr>
        <w:top w:val="none" w:sz="0" w:space="0" w:color="auto"/>
        <w:left w:val="none" w:sz="0" w:space="0" w:color="auto"/>
        <w:bottom w:val="none" w:sz="0" w:space="0" w:color="auto"/>
        <w:right w:val="none" w:sz="0" w:space="0" w:color="auto"/>
      </w:divBdr>
    </w:div>
    <w:div w:id="21134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2D72B743B2FC419149B3FED0D236B1" ma:contentTypeVersion="19" ma:contentTypeDescription="Create a new document." ma:contentTypeScope="" ma:versionID="e42e020ab5b6d7b2a2d53b154031f906">
  <xsd:schema xmlns:xsd="http://www.w3.org/2001/XMLSchema" xmlns:xs="http://www.w3.org/2001/XMLSchema" xmlns:p="http://schemas.microsoft.com/office/2006/metadata/properties" xmlns:ns2="6a2db23d-865d-40fa-85ae-25275a330650" xmlns:ns3="d78fecba-4495-431c-bbdb-a42965b08908" targetNamespace="http://schemas.microsoft.com/office/2006/metadata/properties" ma:root="true" ma:fieldsID="c95003e596213c51a4e54988ca9b5ef5" ns2:_="" ns3:_="">
    <xsd:import namespace="6a2db23d-865d-40fa-85ae-25275a330650"/>
    <xsd:import namespace="d78fecba-4495-431c-bbdb-a42965b089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LengthInSeconds" minOccurs="0"/>
                <xsd:element ref="ns3:No_x002e_"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db23d-865d-40fa-85ae-25275a3306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756c0d-bc50-4548-bae1-f25d2f7c11bc}" ma:internalName="TaxCatchAll" ma:showField="CatchAllData" ma:web="6a2db23d-865d-40fa-85ae-25275a3306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8fecba-4495-431c-bbdb-a42965b089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c3c99c-be24-4810-9e61-24813d7dc9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No_x002e_" ma:index="23" nillable="true" ma:displayName="No." ma:format="Dropdown" ma:indexed="true" ma:internalName="No_x002e_"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8fecba-4495-431c-bbdb-a42965b08908">
      <Terms xmlns="http://schemas.microsoft.com/office/infopath/2007/PartnerControls"/>
    </lcf76f155ced4ddcb4097134ff3c332f>
    <TaxCatchAll xmlns="6a2db23d-865d-40fa-85ae-25275a330650" xsi:nil="true"/>
    <No_x002e_ xmlns="d78fecba-4495-431c-bbdb-a42965b08908" xsi:nil="true"/>
  </documentManagement>
</p:properties>
</file>

<file path=customXml/itemProps1.xml><?xml version="1.0" encoding="utf-8"?>
<ds:datastoreItem xmlns:ds="http://schemas.openxmlformats.org/officeDocument/2006/customXml" ds:itemID="{71A5A9F1-AC4F-48B9-B5B5-D6CE206BF25A}">
  <ds:schemaRefs>
    <ds:schemaRef ds:uri="http://schemas.openxmlformats.org/officeDocument/2006/bibliography"/>
  </ds:schemaRefs>
</ds:datastoreItem>
</file>

<file path=customXml/itemProps2.xml><?xml version="1.0" encoding="utf-8"?>
<ds:datastoreItem xmlns:ds="http://schemas.openxmlformats.org/officeDocument/2006/customXml" ds:itemID="{A682B4FF-E69E-4C9F-A4BA-941431630AD3}"/>
</file>

<file path=customXml/itemProps3.xml><?xml version="1.0" encoding="utf-8"?>
<ds:datastoreItem xmlns:ds="http://schemas.openxmlformats.org/officeDocument/2006/customXml" ds:itemID="{8FB0B95F-3DD6-402A-ABCB-698C713E7B35}"/>
</file>

<file path=customXml/itemProps4.xml><?xml version="1.0" encoding="utf-8"?>
<ds:datastoreItem xmlns:ds="http://schemas.openxmlformats.org/officeDocument/2006/customXml" ds:itemID="{8821327F-2813-4A0C-B5CE-F04BF5ADEAF8}"/>
</file>

<file path=docProps/app.xml><?xml version="1.0" encoding="utf-8"?>
<Properties xmlns="http://schemas.openxmlformats.org/officeDocument/2006/extended-properties" xmlns:vt="http://schemas.openxmlformats.org/officeDocument/2006/docPropsVTypes">
  <Template>Normal.dotm</Template>
  <TotalTime>0</TotalTime>
  <Pages>1</Pages>
  <Words>1128</Words>
  <Characters>6431</Characters>
  <Application>Microsoft Office Word</Application>
  <DocSecurity>4</DocSecurity>
  <Lines>53</Lines>
  <Paragraphs>15</Paragraphs>
  <ScaleCrop>false</ScaleCrop>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2025-08-27T15:31:00Z</dcterms:created>
  <dcterms:modified xsi:type="dcterms:W3CDTF">2025-08-31T10:03:00Z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0x010100F42D72B743B2FC419149B3FED0D236B1</vt:lpwstr>
  </property>
</Properties>
</file>