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641FA" w:rsidR="001C6E55" w:rsidP="00D615E3" w:rsidRDefault="001C6E55" w14:paraId="335401A9" w14:textId="16A5166C">
      <w:pPr>
        <w:keepNext/>
        <w:keepLines/>
        <w:spacing w:after="0" w:line="256" w:lineRule="auto"/>
        <w:jc w:val="center"/>
        <w:outlineLvl w:val="0"/>
        <w:rPr>
          <w:rFonts w:ascii="Arial" w:hAnsi="Arial" w:eastAsia="Arial" w:cs="Arial"/>
          <w:b/>
          <w:color w:val="7030A0"/>
          <w:lang w:eastAsia="en-GB"/>
        </w:rPr>
      </w:pPr>
      <w:r w:rsidRPr="009641FA">
        <w:rPr>
          <w:rFonts w:ascii="Arial" w:hAnsi="Arial" w:cs="Arial"/>
          <w:noProof/>
        </w:rPr>
        <w:drawing>
          <wp:inline distT="0" distB="0" distL="0" distR="0" wp14:anchorId="32A1B97D" wp14:editId="0155BCC4">
            <wp:extent cx="2613660" cy="1036320"/>
            <wp:effectExtent l="0" t="0" r="0" b="0"/>
            <wp:docPr id="10" name="Picture 10" descr="Prince Albert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Albert Fede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3660" cy="1036320"/>
                    </a:xfrm>
                    <a:prstGeom prst="rect">
                      <a:avLst/>
                    </a:prstGeom>
                    <a:noFill/>
                    <a:ln>
                      <a:noFill/>
                    </a:ln>
                  </pic:spPr>
                </pic:pic>
              </a:graphicData>
            </a:graphic>
          </wp:inline>
        </w:drawing>
      </w:r>
    </w:p>
    <w:p w:rsidRPr="009641FA" w:rsidR="0024362B" w:rsidP="00D615E3" w:rsidRDefault="0024362B" w14:paraId="5659E967" w14:textId="77777777">
      <w:pPr>
        <w:keepNext/>
        <w:keepLines/>
        <w:spacing w:after="0" w:line="256" w:lineRule="auto"/>
        <w:jc w:val="center"/>
        <w:outlineLvl w:val="0"/>
        <w:rPr>
          <w:rFonts w:ascii="Arial" w:hAnsi="Arial" w:eastAsia="Arial" w:cs="Arial"/>
          <w:b/>
          <w:color w:val="7030A0"/>
          <w:lang w:eastAsia="en-GB"/>
        </w:rPr>
      </w:pPr>
    </w:p>
    <w:p w:rsidRPr="00792AF7" w:rsidR="0024362B" w:rsidP="4416D252" w:rsidRDefault="0024362B" w14:paraId="56E7E573" w14:textId="77777777">
      <w:pPr>
        <w:keepNext w:val="1"/>
        <w:keepLines w:val="1"/>
        <w:spacing w:after="0" w:line="256" w:lineRule="auto"/>
        <w:jc w:val="center"/>
        <w:outlineLvl w:val="0"/>
        <w:rPr>
          <w:rFonts w:ascii="Arial" w:hAnsi="Arial" w:eastAsia="Arial" w:cs="Arial"/>
          <w:b w:val="1"/>
          <w:bCs w:val="1"/>
          <w:i w:val="0"/>
          <w:iCs w:val="0"/>
          <w:color w:val="7030A0"/>
          <w:sz w:val="40"/>
          <w:szCs w:val="40"/>
          <w:lang w:eastAsia="en-GB"/>
        </w:rPr>
      </w:pPr>
      <w:r w:rsidRPr="4416D252" w:rsidR="0024362B">
        <w:rPr>
          <w:rFonts w:ascii="Arial" w:hAnsi="Arial" w:eastAsia="Arial" w:cs="Arial"/>
          <w:b w:val="1"/>
          <w:bCs w:val="1"/>
          <w:i w:val="0"/>
          <w:iCs w:val="0"/>
          <w:color w:val="7030A0"/>
          <w:sz w:val="40"/>
          <w:szCs w:val="40"/>
          <w:lang w:eastAsia="en-GB"/>
        </w:rPr>
        <w:t>JOB DESCRIPTION</w:t>
      </w:r>
    </w:p>
    <w:p w:rsidR="37003A7A" w:rsidP="4416D252" w:rsidRDefault="37003A7A" w14:paraId="3B529CAC" w14:textId="56607E04">
      <w:pPr>
        <w:pStyle w:val="Normal"/>
        <w:keepNext w:val="1"/>
        <w:keepLines w:val="1"/>
        <w:suppressLineNumbers w:val="0"/>
        <w:bidi w:val="0"/>
        <w:spacing w:before="40" w:beforeAutospacing="off" w:after="0" w:afterAutospacing="off" w:line="256" w:lineRule="auto"/>
        <w:ind w:left="-5" w:right="0" w:firstLine="5"/>
        <w:jc w:val="center"/>
        <w:rPr>
          <w:rFonts w:ascii="Arial" w:hAnsi="Arial" w:eastAsia="Arial" w:cs="Arial"/>
          <w:b w:val="1"/>
          <w:bCs w:val="1"/>
          <w:i w:val="0"/>
          <w:iCs w:val="0"/>
          <w:color w:val="7030A0"/>
          <w:sz w:val="40"/>
          <w:szCs w:val="40"/>
        </w:rPr>
      </w:pPr>
      <w:r w:rsidRPr="4416D252" w:rsidR="37003A7A">
        <w:rPr>
          <w:rFonts w:ascii="Arial" w:hAnsi="Arial" w:eastAsia="Arial" w:cs="Arial"/>
          <w:b w:val="1"/>
          <w:bCs w:val="1"/>
          <w:i w:val="0"/>
          <w:iCs w:val="0"/>
          <w:color w:val="7030A0"/>
          <w:sz w:val="40"/>
          <w:szCs w:val="40"/>
        </w:rPr>
        <w:t>Executive Headteacher</w:t>
      </w:r>
    </w:p>
    <w:p w:rsidRPr="009641FA" w:rsidR="003D5384" w:rsidP="0024362B" w:rsidRDefault="003D5384" w14:paraId="61A900A7" w14:textId="2B8AF138">
      <w:pPr>
        <w:keepNext/>
        <w:keepLines/>
        <w:pBdr>
          <w:bottom w:val="single" w:color="auto" w:sz="12" w:space="1"/>
        </w:pBdr>
        <w:spacing w:before="40" w:after="0" w:line="256" w:lineRule="auto"/>
        <w:ind w:left="-5" w:firstLine="5"/>
        <w:jc w:val="center"/>
        <w:outlineLvl w:val="1"/>
        <w:rPr>
          <w:rFonts w:ascii="Arial" w:hAnsi="Arial" w:eastAsia="Times New Roman" w:cs="Arial"/>
          <w:b/>
          <w:color w:val="7030A0"/>
        </w:rPr>
      </w:pPr>
    </w:p>
    <w:p w:rsidRPr="009641FA" w:rsidR="00BF6783" w:rsidP="0024362B" w:rsidRDefault="00BF6783" w14:paraId="66E727D0" w14:textId="77777777">
      <w:pPr>
        <w:keepNext/>
        <w:keepLines/>
        <w:spacing w:before="40" w:after="0" w:line="256" w:lineRule="auto"/>
        <w:ind w:left="-5" w:firstLine="5"/>
        <w:jc w:val="center"/>
        <w:outlineLvl w:val="1"/>
        <w:rPr>
          <w:rFonts w:ascii="Arial" w:hAnsi="Arial" w:eastAsia="Times New Roman" w:cs="Arial"/>
          <w:b/>
          <w:color w:val="7030A0"/>
        </w:rPr>
      </w:pPr>
    </w:p>
    <w:p w:rsidRPr="002B2B6D" w:rsidR="003D5384" w:rsidP="4416D252" w:rsidRDefault="003D5384" w14:paraId="5714D837" w14:textId="5447030D">
      <w:pPr>
        <w:ind w:left="2880" w:hanging="2880"/>
        <w:rPr>
          <w:rFonts w:ascii="Calibri" w:hAnsi="Calibri" w:eastAsia="Calibri" w:cs="Calibri" w:asciiTheme="minorAscii" w:hAnsiTheme="minorAscii" w:eastAsiaTheme="minorAscii" w:cstheme="minorAscii"/>
          <w:sz w:val="20"/>
          <w:szCs w:val="20"/>
          <w:lang w:eastAsia="en-GB"/>
        </w:rPr>
      </w:pPr>
      <w:r w:rsidRPr="4416D252" w:rsidR="003D5384">
        <w:rPr>
          <w:rFonts w:ascii="Calibri" w:hAnsi="Calibri" w:eastAsia="Calibri" w:cs="Calibri" w:asciiTheme="minorAscii" w:hAnsiTheme="minorAscii" w:eastAsiaTheme="minorAscii" w:cstheme="minorAscii"/>
          <w:b w:val="1"/>
          <w:bCs w:val="1"/>
          <w:sz w:val="20"/>
          <w:szCs w:val="20"/>
          <w:lang w:eastAsia="en-GB"/>
        </w:rPr>
        <w:t xml:space="preserve">Reports to: </w:t>
      </w:r>
      <w:r>
        <w:tab/>
      </w:r>
      <w:r w:rsidRPr="4416D252" w:rsidR="00987CF6">
        <w:rPr>
          <w:rFonts w:ascii="Calibri" w:hAnsi="Calibri" w:eastAsia="Calibri" w:cs="Calibri" w:asciiTheme="minorAscii" w:hAnsiTheme="minorAscii" w:eastAsiaTheme="minorAscii" w:cstheme="minorAscii"/>
          <w:sz w:val="20"/>
          <w:szCs w:val="20"/>
          <w:lang w:eastAsia="en-GB"/>
        </w:rPr>
        <w:t>Chief Executive</w:t>
      </w:r>
      <w:r w:rsidRPr="4416D252" w:rsidR="000A6C5E">
        <w:rPr>
          <w:rFonts w:ascii="Calibri" w:hAnsi="Calibri" w:eastAsia="Calibri" w:cs="Calibri" w:asciiTheme="minorAscii" w:hAnsiTheme="minorAscii" w:eastAsiaTheme="minorAscii" w:cstheme="minorAscii"/>
          <w:sz w:val="20"/>
          <w:szCs w:val="20"/>
          <w:lang w:eastAsia="en-GB"/>
        </w:rPr>
        <w:t xml:space="preserve"> </w:t>
      </w:r>
      <w:r w:rsidRPr="4416D252" w:rsidR="00FE7D7B">
        <w:rPr>
          <w:rFonts w:ascii="Calibri" w:hAnsi="Calibri" w:eastAsia="Calibri" w:cs="Calibri" w:asciiTheme="minorAscii" w:hAnsiTheme="minorAscii" w:eastAsiaTheme="minorAscii" w:cstheme="minorAscii"/>
          <w:sz w:val="20"/>
          <w:szCs w:val="20"/>
          <w:lang w:eastAsia="en-GB"/>
        </w:rPr>
        <w:t xml:space="preserve">Officer </w:t>
      </w:r>
      <w:r w:rsidRPr="4416D252" w:rsidR="00987CF6">
        <w:rPr>
          <w:rFonts w:ascii="Calibri" w:hAnsi="Calibri" w:eastAsia="Calibri" w:cs="Calibri" w:asciiTheme="minorAscii" w:hAnsiTheme="minorAscii" w:eastAsiaTheme="minorAscii" w:cstheme="minorAscii"/>
          <w:sz w:val="20"/>
          <w:szCs w:val="20"/>
          <w:lang w:eastAsia="en-GB"/>
        </w:rPr>
        <w:t xml:space="preserve">and/or </w:t>
      </w:r>
      <w:r w:rsidRPr="4416D252" w:rsidR="43BA1CA4">
        <w:rPr>
          <w:rFonts w:ascii="Calibri" w:hAnsi="Calibri" w:eastAsia="Calibri" w:cs="Calibri" w:asciiTheme="minorAscii" w:hAnsiTheme="minorAscii" w:eastAsiaTheme="minorAscii" w:cstheme="minorAscii"/>
          <w:sz w:val="20"/>
          <w:szCs w:val="20"/>
          <w:lang w:eastAsia="en-GB"/>
        </w:rPr>
        <w:t xml:space="preserve">The </w:t>
      </w:r>
      <w:r w:rsidRPr="4416D252" w:rsidR="43BA1CA4">
        <w:rPr>
          <w:rFonts w:ascii="Calibri" w:hAnsi="Calibri" w:eastAsia="Calibri" w:cs="Calibri" w:asciiTheme="minorAscii" w:hAnsiTheme="minorAscii" w:eastAsiaTheme="minorAscii" w:cstheme="minorAscii"/>
          <w:sz w:val="20"/>
          <w:szCs w:val="20"/>
          <w:lang w:eastAsia="en-GB"/>
        </w:rPr>
        <w:t>PACT</w:t>
      </w:r>
      <w:r w:rsidRPr="4416D252" w:rsidR="43BA1CA4">
        <w:rPr>
          <w:rFonts w:ascii="Calibri" w:hAnsi="Calibri" w:eastAsia="Calibri" w:cs="Calibri" w:asciiTheme="minorAscii" w:hAnsiTheme="minorAscii" w:eastAsiaTheme="minorAscii" w:cstheme="minorAscii"/>
          <w:sz w:val="20"/>
          <w:szCs w:val="20"/>
          <w:lang w:eastAsia="en-GB"/>
        </w:rPr>
        <w:t xml:space="preserve"> Board of Trustees.</w:t>
      </w:r>
    </w:p>
    <w:p w:rsidRPr="002B2B6D" w:rsidR="003D5384" w:rsidP="2788A696" w:rsidRDefault="003D5384" w14:paraId="55B79583" w14:textId="498FBBCD">
      <w:pPr>
        <w:pStyle w:val="Normal"/>
        <w:ind/>
        <w:rPr>
          <w:rFonts w:ascii="Calibri" w:hAnsi="Calibri" w:eastAsia="Calibri" w:cs="Calibri" w:asciiTheme="minorAscii" w:hAnsiTheme="minorAscii" w:eastAsiaTheme="minorAscii" w:cstheme="minorAscii"/>
          <w:noProof w:val="0"/>
          <w:sz w:val="20"/>
          <w:szCs w:val="20"/>
          <w:lang w:val="en-GB"/>
        </w:rPr>
      </w:pPr>
      <w:r w:rsidRPr="2788A696" w:rsidR="38877A60">
        <w:rPr>
          <w:rFonts w:ascii="Calibri" w:hAnsi="Calibri" w:eastAsia="Calibri" w:cs="Calibri" w:asciiTheme="minorAscii" w:hAnsiTheme="minorAscii" w:eastAsiaTheme="minorAscii" w:cstheme="minorAscii"/>
          <w:b w:val="1"/>
          <w:bCs w:val="1"/>
          <w:sz w:val="20"/>
          <w:szCs w:val="20"/>
          <w:lang w:eastAsia="en-GB"/>
        </w:rPr>
        <w:t xml:space="preserve">Accountable to: </w:t>
      </w:r>
      <w:r>
        <w:tab/>
      </w:r>
      <w:r w:rsidRPr="2788A696" w:rsidR="0681C46C">
        <w:rPr>
          <w:rFonts w:ascii="Calibri" w:hAnsi="Calibri" w:eastAsia="Calibri" w:cs="Calibri"/>
          <w:noProof w:val="0"/>
          <w:color w:val="000000" w:themeColor="text1" w:themeTint="FF" w:themeShade="FF"/>
          <w:sz w:val="20"/>
          <w:szCs w:val="20"/>
          <w:lang w:val="en-GB"/>
        </w:rPr>
        <w:t xml:space="preserve">                             PACT Board of Trustees, Chief Executive </w:t>
      </w:r>
      <w:r w:rsidRPr="2788A696" w:rsidR="0681C46C">
        <w:rPr>
          <w:rFonts w:ascii="Calibri" w:hAnsi="Calibri" w:eastAsia="Calibri" w:cs="Calibri"/>
          <w:noProof w:val="0"/>
          <w:color w:val="000000" w:themeColor="text1" w:themeTint="FF" w:themeShade="FF"/>
          <w:sz w:val="20"/>
          <w:szCs w:val="20"/>
          <w:lang w:val="en-GB"/>
        </w:rPr>
        <w:t>Officer</w:t>
      </w:r>
      <w:r w:rsidRPr="2788A696" w:rsidR="0681C46C">
        <w:rPr>
          <w:rFonts w:ascii="Calibri" w:hAnsi="Calibri" w:eastAsia="Calibri" w:cs="Calibri"/>
          <w:noProof w:val="0"/>
          <w:color w:val="000000" w:themeColor="text1" w:themeTint="FF" w:themeShade="FF"/>
          <w:sz w:val="20"/>
          <w:szCs w:val="20"/>
          <w:lang w:val="en-GB"/>
        </w:rPr>
        <w:t xml:space="preserve"> and Governors.</w:t>
      </w:r>
    </w:p>
    <w:p w:rsidRPr="002B2B6D" w:rsidR="003D5384" w:rsidP="4416D252" w:rsidRDefault="003D5384" w14:paraId="7EEFB321" w14:textId="459368FF">
      <w:pPr>
        <w:ind w:left="2880" w:hanging="2880"/>
        <w:rPr>
          <w:rFonts w:ascii="Calibri" w:hAnsi="Calibri" w:eastAsia="Calibri" w:cs="Calibri" w:asciiTheme="minorAscii" w:hAnsiTheme="minorAscii" w:eastAsiaTheme="minorAscii" w:cstheme="minorAscii"/>
          <w:sz w:val="20"/>
          <w:szCs w:val="20"/>
          <w:lang w:eastAsia="en-GB"/>
        </w:rPr>
      </w:pPr>
      <w:r w:rsidRPr="4416D252" w:rsidR="003D5384">
        <w:rPr>
          <w:rFonts w:ascii="Calibri" w:hAnsi="Calibri" w:eastAsia="Calibri" w:cs="Calibri" w:asciiTheme="minorAscii" w:hAnsiTheme="minorAscii" w:eastAsiaTheme="minorAscii" w:cstheme="minorAscii"/>
          <w:b w:val="1"/>
          <w:bCs w:val="1"/>
          <w:sz w:val="20"/>
          <w:szCs w:val="20"/>
          <w:lang w:eastAsia="en-GB"/>
        </w:rPr>
        <w:t>Management:</w:t>
      </w:r>
      <w:r w:rsidRPr="4416D252" w:rsidR="003D5384">
        <w:rPr>
          <w:rFonts w:ascii="Calibri" w:hAnsi="Calibri" w:eastAsia="Calibri" w:cs="Calibri" w:asciiTheme="minorAscii" w:hAnsiTheme="minorAscii" w:eastAsiaTheme="minorAscii" w:cstheme="minorAscii"/>
          <w:sz w:val="20"/>
          <w:szCs w:val="20"/>
          <w:lang w:eastAsia="en-GB"/>
        </w:rPr>
        <w:t xml:space="preserve">   </w:t>
      </w:r>
      <w:r>
        <w:tab/>
      </w:r>
      <w:r w:rsidRPr="4416D252" w:rsidR="602406B2">
        <w:rPr>
          <w:rFonts w:ascii="Calibri" w:hAnsi="Calibri" w:eastAsia="Calibri" w:cs="Calibri" w:asciiTheme="minorAscii" w:hAnsiTheme="minorAscii" w:eastAsiaTheme="minorAscii" w:cstheme="minorAscii"/>
          <w:sz w:val="20"/>
          <w:szCs w:val="20"/>
          <w:lang w:eastAsia="en-GB"/>
        </w:rPr>
        <w:t>Heads and Deputy Headteachers</w:t>
      </w:r>
    </w:p>
    <w:p w:rsidRPr="002B2B6D" w:rsidR="003D5384" w:rsidP="4416D252" w:rsidRDefault="003D5384" w14:paraId="4CB7F272" w14:textId="6D3CF887">
      <w:pPr>
        <w:rPr>
          <w:rFonts w:ascii="Calibri" w:hAnsi="Calibri" w:eastAsia="Calibri" w:cs="Calibri" w:asciiTheme="minorAscii" w:hAnsiTheme="minorAscii" w:eastAsiaTheme="minorAscii" w:cstheme="minorAscii"/>
          <w:sz w:val="20"/>
          <w:szCs w:val="20"/>
          <w:lang w:eastAsia="en-GB"/>
        </w:rPr>
      </w:pPr>
      <w:r w:rsidRPr="4416D252" w:rsidR="003D5384">
        <w:rPr>
          <w:rFonts w:ascii="Calibri" w:hAnsi="Calibri" w:eastAsia="Calibri" w:cs="Calibri" w:asciiTheme="minorAscii" w:hAnsiTheme="minorAscii" w:eastAsiaTheme="minorAscii" w:cstheme="minorAscii"/>
          <w:b w:val="1"/>
          <w:bCs w:val="1"/>
          <w:sz w:val="20"/>
          <w:szCs w:val="20"/>
          <w:lang w:eastAsia="en-GB"/>
        </w:rPr>
        <w:t>Location:</w:t>
      </w:r>
      <w:r>
        <w:tab/>
      </w:r>
      <w:r>
        <w:tab/>
      </w:r>
      <w:r>
        <w:tab/>
      </w:r>
      <w:r w:rsidRPr="4416D252" w:rsidR="003D5384">
        <w:rPr>
          <w:rFonts w:ascii="Calibri" w:hAnsi="Calibri" w:eastAsia="Calibri" w:cs="Calibri" w:asciiTheme="minorAscii" w:hAnsiTheme="minorAscii" w:eastAsiaTheme="minorAscii" w:cstheme="minorAscii"/>
          <w:sz w:val="20"/>
          <w:szCs w:val="20"/>
          <w:lang w:eastAsia="en-GB"/>
        </w:rPr>
        <w:t xml:space="preserve">Any PACT </w:t>
      </w:r>
      <w:r w:rsidRPr="4416D252" w:rsidR="1D60FC5D">
        <w:rPr>
          <w:rFonts w:ascii="Calibri" w:hAnsi="Calibri" w:eastAsia="Calibri" w:cs="Calibri" w:asciiTheme="minorAscii" w:hAnsiTheme="minorAscii" w:eastAsiaTheme="minorAscii" w:cstheme="minorAscii"/>
          <w:sz w:val="20"/>
          <w:szCs w:val="20"/>
          <w:lang w:eastAsia="en-GB"/>
        </w:rPr>
        <w:t>Location</w:t>
      </w:r>
    </w:p>
    <w:p w:rsidRPr="000212E6" w:rsidR="003D5384" w:rsidP="4416D252" w:rsidRDefault="003D5384" w14:paraId="47DCEA30" w14:textId="337865FE">
      <w:pPr>
        <w:ind w:left="2880" w:hanging="2880"/>
        <w:rPr>
          <w:rFonts w:ascii="Calibri" w:hAnsi="Calibri" w:eastAsia="Calibri" w:cs="Calibri" w:asciiTheme="minorAscii" w:hAnsiTheme="minorAscii" w:eastAsiaTheme="minorAscii" w:cstheme="minorAscii"/>
          <w:sz w:val="20"/>
          <w:szCs w:val="20"/>
          <w:lang w:eastAsia="en-GB"/>
        </w:rPr>
      </w:pPr>
      <w:r w:rsidRPr="4416D252" w:rsidR="003D5384">
        <w:rPr>
          <w:rFonts w:ascii="Calibri" w:hAnsi="Calibri" w:eastAsia="Calibri" w:cs="Calibri" w:asciiTheme="minorAscii" w:hAnsiTheme="minorAscii" w:eastAsiaTheme="minorAscii" w:cstheme="minorAscii"/>
          <w:b w:val="1"/>
          <w:bCs w:val="1"/>
          <w:sz w:val="20"/>
          <w:szCs w:val="20"/>
          <w:lang w:eastAsia="en-GB"/>
        </w:rPr>
        <w:t>Salary Range:</w:t>
      </w:r>
      <w:r w:rsidRPr="4416D252" w:rsidR="003D5384">
        <w:rPr>
          <w:rFonts w:ascii="Calibri" w:hAnsi="Calibri" w:eastAsia="Calibri" w:cs="Calibri" w:asciiTheme="minorAscii" w:hAnsiTheme="minorAscii" w:eastAsiaTheme="minorAscii" w:cstheme="minorAscii"/>
          <w:sz w:val="20"/>
          <w:szCs w:val="20"/>
          <w:lang w:eastAsia="en-GB"/>
        </w:rPr>
        <w:t xml:space="preserve"> </w:t>
      </w:r>
      <w:r>
        <w:tab/>
      </w:r>
      <w:r w:rsidRPr="4416D252" w:rsidR="000628E0">
        <w:rPr>
          <w:rFonts w:ascii="Calibri" w:hAnsi="Calibri" w:eastAsia="Calibri" w:cs="Calibri" w:asciiTheme="minorAscii" w:hAnsiTheme="minorAscii" w:eastAsiaTheme="minorAscii" w:cstheme="minorAscii"/>
          <w:sz w:val="20"/>
          <w:szCs w:val="20"/>
          <w:lang w:eastAsia="en-GB"/>
        </w:rPr>
        <w:t xml:space="preserve">Leadership </w:t>
      </w:r>
      <w:r w:rsidRPr="4416D252" w:rsidR="009300BD">
        <w:rPr>
          <w:rFonts w:ascii="Calibri" w:hAnsi="Calibri" w:eastAsia="Calibri" w:cs="Calibri" w:asciiTheme="minorAscii" w:hAnsiTheme="minorAscii" w:eastAsiaTheme="minorAscii" w:cstheme="minorAscii"/>
          <w:sz w:val="20"/>
          <w:szCs w:val="20"/>
          <w:lang w:eastAsia="en-GB"/>
        </w:rPr>
        <w:t xml:space="preserve">pay </w:t>
      </w:r>
      <w:r w:rsidRPr="4416D252" w:rsidR="32CAF7DD">
        <w:rPr>
          <w:rFonts w:ascii="Calibri" w:hAnsi="Calibri" w:eastAsia="Calibri" w:cs="Calibri" w:asciiTheme="minorAscii" w:hAnsiTheme="minorAscii" w:eastAsiaTheme="minorAscii" w:cstheme="minorAscii"/>
          <w:sz w:val="20"/>
          <w:szCs w:val="20"/>
          <w:lang w:eastAsia="en-GB"/>
        </w:rPr>
        <w:t>range L</w:t>
      </w:r>
      <w:r w:rsidRPr="4416D252" w:rsidR="084F3FBB">
        <w:rPr>
          <w:rFonts w:ascii="Calibri" w:hAnsi="Calibri" w:eastAsia="Calibri" w:cs="Calibri" w:asciiTheme="minorAscii" w:hAnsiTheme="minorAscii" w:eastAsiaTheme="minorAscii" w:cstheme="minorAscii"/>
          <w:sz w:val="20"/>
          <w:szCs w:val="20"/>
          <w:lang w:eastAsia="en-GB"/>
        </w:rPr>
        <w:t>33 - L37</w:t>
      </w:r>
    </w:p>
    <w:p w:rsidRPr="009641FA" w:rsidR="004E46CD" w:rsidP="4416D252" w:rsidRDefault="004E46CD" w14:paraId="7F5AFB29" w14:textId="7BCB09FD">
      <w:pPr>
        <w:rPr>
          <w:rFonts w:ascii="Calibri" w:hAnsi="Calibri" w:eastAsia="Calibri" w:cs="Calibri" w:asciiTheme="minorAscii" w:hAnsiTheme="minorAscii" w:eastAsiaTheme="minorAscii" w:cstheme="minorAscii"/>
          <w:b w:val="1"/>
          <w:bCs w:val="1"/>
          <w:color w:val="99FF66"/>
          <w:sz w:val="20"/>
          <w:szCs w:val="20"/>
          <w:lang w:eastAsia="en-GB"/>
        </w:rPr>
      </w:pPr>
    </w:p>
    <w:tbl>
      <w:tblPr>
        <w:tblStyle w:val="TableGrid"/>
        <w:tblW w:w="9612" w:type="dxa"/>
        <w:tblInd w:w="-8" w:type="dxa"/>
        <w:tblCellMar>
          <w:top w:w="10" w:type="dxa"/>
          <w:left w:w="8" w:type="dxa"/>
        </w:tblCellMar>
        <w:tblLook w:val="04A0" w:firstRow="1" w:lastRow="0" w:firstColumn="1" w:lastColumn="0" w:noHBand="0" w:noVBand="1"/>
      </w:tblPr>
      <w:tblGrid>
        <w:gridCol w:w="1843"/>
        <w:gridCol w:w="7769"/>
      </w:tblGrid>
      <w:tr w:rsidRPr="009641FA" w:rsidR="004E46CD" w:rsidTr="241D9649" w14:paraId="1E4DF649" w14:textId="77777777">
        <w:trPr>
          <w:trHeight w:val="2312"/>
        </w:trPr>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9641FA" w:rsidR="004E46CD" w:rsidP="4416D252" w:rsidRDefault="009641FA" w14:paraId="16DD7CC1" w14:textId="4428DBED">
            <w:pPr>
              <w:ind w:left="120"/>
              <w:rPr>
                <w:rFonts w:ascii="Arial" w:hAnsi="Arial" w:eastAsia="Arial" w:cs="Arial"/>
                <w:b w:val="1"/>
                <w:bCs w:val="1"/>
                <w:i w:val="0"/>
                <w:iCs w:val="0"/>
                <w:sz w:val="20"/>
                <w:szCs w:val="20"/>
                <w:lang w:eastAsia="en-GB"/>
              </w:rPr>
            </w:pPr>
            <w:r w:rsidRPr="4416D252" w:rsidR="05211C6B">
              <w:rPr>
                <w:rFonts w:ascii="Arial" w:hAnsi="Arial" w:eastAsia="Arial" w:cs="Arial"/>
                <w:b w:val="1"/>
                <w:bCs w:val="1"/>
                <w:i w:val="0"/>
                <w:iCs w:val="0"/>
                <w:sz w:val="20"/>
                <w:szCs w:val="20"/>
                <w:lang w:eastAsia="en-GB"/>
              </w:rPr>
              <w:t>Job</w:t>
            </w:r>
            <w:r w:rsidRPr="4416D252" w:rsidR="00A1649A">
              <w:rPr>
                <w:rFonts w:ascii="Arial" w:hAnsi="Arial" w:eastAsia="Arial" w:cs="Arial"/>
                <w:b w:val="1"/>
                <w:bCs w:val="1"/>
                <w:i w:val="0"/>
                <w:iCs w:val="0"/>
                <w:sz w:val="20"/>
                <w:szCs w:val="20"/>
                <w:lang w:eastAsia="en-GB"/>
              </w:rPr>
              <w:t xml:space="preserve"> </w:t>
            </w:r>
            <w:r w:rsidRPr="4416D252" w:rsidR="004E46CD">
              <w:rPr>
                <w:rFonts w:ascii="Arial" w:hAnsi="Arial" w:eastAsia="Arial" w:cs="Arial"/>
                <w:b w:val="1"/>
                <w:bCs w:val="1"/>
                <w:i w:val="0"/>
                <w:iCs w:val="0"/>
                <w:sz w:val="20"/>
                <w:szCs w:val="20"/>
                <w:lang w:eastAsia="en-GB"/>
              </w:rPr>
              <w:t>P</w:t>
            </w:r>
            <w:r w:rsidRPr="4416D252" w:rsidR="6B40B94D">
              <w:rPr>
                <w:rFonts w:ascii="Arial" w:hAnsi="Arial" w:eastAsia="Arial" w:cs="Arial"/>
                <w:b w:val="1"/>
                <w:bCs w:val="1"/>
                <w:i w:val="0"/>
                <w:iCs w:val="0"/>
                <w:sz w:val="20"/>
                <w:szCs w:val="20"/>
                <w:lang w:eastAsia="en-GB"/>
              </w:rPr>
              <w:t>urpose</w:t>
            </w:r>
          </w:p>
          <w:p w:rsidRPr="009641FA" w:rsidR="004E46CD" w:rsidP="4416D252" w:rsidRDefault="004E46CD" w14:paraId="4A07BFF8" w14:textId="77777777">
            <w:pPr>
              <w:spacing w:after="15"/>
              <w:ind w:left="15"/>
              <w:rPr>
                <w:rFonts w:ascii="Calibri" w:hAnsi="Calibri" w:eastAsia="Calibri" w:cs="Calibri" w:asciiTheme="minorAscii" w:hAnsiTheme="minorAscii" w:eastAsiaTheme="minorAscii" w:cstheme="minorAscii"/>
                <w:sz w:val="20"/>
                <w:szCs w:val="20"/>
                <w:lang w:eastAsia="en-GB"/>
              </w:rPr>
            </w:pPr>
            <w:r w:rsidRPr="4416D252" w:rsidR="004E46CD">
              <w:rPr>
                <w:rFonts w:ascii="Calibri" w:hAnsi="Calibri" w:eastAsia="Calibri" w:cs="Calibri" w:asciiTheme="minorAscii" w:hAnsiTheme="minorAscii" w:eastAsiaTheme="minorAscii" w:cstheme="minorAscii"/>
                <w:color w:val="99FF66"/>
                <w:sz w:val="20"/>
                <w:szCs w:val="20"/>
                <w:lang w:eastAsia="en-GB"/>
              </w:rPr>
              <w:t xml:space="preserve"> </w:t>
            </w:r>
          </w:p>
          <w:p w:rsidRPr="009641FA" w:rsidR="004E46CD" w:rsidP="4416D252" w:rsidRDefault="004E46CD" w14:paraId="265C6E5A" w14:textId="77777777">
            <w:pPr>
              <w:ind w:left="15"/>
              <w:rPr>
                <w:rFonts w:ascii="Calibri" w:hAnsi="Calibri" w:eastAsia="Calibri" w:cs="Calibri" w:asciiTheme="minorAscii" w:hAnsiTheme="minorAscii" w:eastAsiaTheme="minorAscii" w:cstheme="minorAscii"/>
                <w:sz w:val="20"/>
                <w:szCs w:val="20"/>
                <w:lang w:eastAsia="en-GB"/>
              </w:rPr>
            </w:pPr>
            <w:r w:rsidRPr="4416D252" w:rsidR="004E46CD">
              <w:rPr>
                <w:rFonts w:ascii="Calibri" w:hAnsi="Calibri" w:eastAsia="Calibri" w:cs="Calibri" w:asciiTheme="minorAscii" w:hAnsiTheme="minorAscii" w:eastAsiaTheme="minorAscii" w:cstheme="minorAscii"/>
                <w:color w:val="99FF66"/>
                <w:sz w:val="20"/>
                <w:szCs w:val="20"/>
                <w:lang w:eastAsia="en-GB"/>
              </w:rPr>
              <w:t xml:space="preserve"> </w:t>
            </w:r>
          </w:p>
          <w:p w:rsidRPr="009641FA" w:rsidR="004E46CD" w:rsidP="4416D252" w:rsidRDefault="004E46CD" w14:paraId="430243B1" w14:textId="77777777">
            <w:pPr>
              <w:ind w:left="15"/>
              <w:rPr>
                <w:rFonts w:ascii="Calibri" w:hAnsi="Calibri" w:eastAsia="Calibri" w:cs="Calibri" w:asciiTheme="minorAscii" w:hAnsiTheme="minorAscii" w:eastAsiaTheme="minorAscii" w:cstheme="minorAscii"/>
                <w:sz w:val="20"/>
                <w:szCs w:val="20"/>
                <w:lang w:eastAsia="en-GB"/>
              </w:rPr>
            </w:pPr>
            <w:r w:rsidRPr="4416D252" w:rsidR="004E46CD">
              <w:rPr>
                <w:rFonts w:ascii="Calibri" w:hAnsi="Calibri" w:eastAsia="Calibri" w:cs="Calibri" w:asciiTheme="minorAscii" w:hAnsiTheme="minorAscii" w:eastAsiaTheme="minorAscii" w:cstheme="minorAscii"/>
                <w:color w:val="99FF66"/>
                <w:sz w:val="20"/>
                <w:szCs w:val="20"/>
                <w:lang w:eastAsia="en-GB"/>
              </w:rPr>
              <w:t xml:space="preserve"> </w:t>
            </w:r>
          </w:p>
          <w:p w:rsidRPr="009641FA" w:rsidR="004E46CD" w:rsidP="4416D252" w:rsidRDefault="004E46CD" w14:paraId="48EBC4B4" w14:textId="77777777">
            <w:pPr>
              <w:spacing w:after="11"/>
              <w:ind w:left="15"/>
              <w:rPr>
                <w:rFonts w:ascii="Calibri" w:hAnsi="Calibri" w:eastAsia="Calibri" w:cs="Calibri" w:asciiTheme="minorAscii" w:hAnsiTheme="minorAscii" w:eastAsiaTheme="minorAscii" w:cstheme="minorAscii"/>
                <w:sz w:val="20"/>
                <w:szCs w:val="20"/>
                <w:lang w:eastAsia="en-GB"/>
              </w:rPr>
            </w:pPr>
            <w:r w:rsidRPr="4416D252" w:rsidR="004E46CD">
              <w:rPr>
                <w:rFonts w:ascii="Calibri" w:hAnsi="Calibri" w:eastAsia="Calibri" w:cs="Calibri" w:asciiTheme="minorAscii" w:hAnsiTheme="minorAscii" w:eastAsiaTheme="minorAscii" w:cstheme="minorAscii"/>
                <w:color w:val="99FF66"/>
                <w:sz w:val="20"/>
                <w:szCs w:val="20"/>
                <w:lang w:eastAsia="en-GB"/>
              </w:rPr>
              <w:t xml:space="preserve"> </w:t>
            </w:r>
          </w:p>
          <w:p w:rsidRPr="009641FA" w:rsidR="004E46CD" w:rsidP="4416D252" w:rsidRDefault="004E46CD" w14:paraId="6CC1CA59" w14:textId="356E3330">
            <w:pPr>
              <w:spacing w:after="657"/>
              <w:ind w:left="15"/>
              <w:rPr>
                <w:rFonts w:ascii="Calibri" w:hAnsi="Calibri" w:eastAsia="Calibri" w:cs="Calibri" w:asciiTheme="minorAscii" w:hAnsiTheme="minorAscii" w:eastAsiaTheme="minorAscii" w:cstheme="minorAscii"/>
                <w:sz w:val="20"/>
                <w:szCs w:val="20"/>
                <w:lang w:eastAsia="en-GB"/>
              </w:rPr>
            </w:pPr>
            <w:r w:rsidRPr="4416D252" w:rsidR="004E46CD">
              <w:rPr>
                <w:rFonts w:ascii="Calibri" w:hAnsi="Calibri" w:eastAsia="Calibri" w:cs="Calibri" w:asciiTheme="minorAscii" w:hAnsiTheme="minorAscii" w:eastAsiaTheme="minorAscii" w:cstheme="minorAscii"/>
                <w:color w:val="99FF66"/>
                <w:sz w:val="20"/>
                <w:szCs w:val="20"/>
                <w:lang w:eastAsia="en-GB"/>
              </w:rPr>
              <w:t xml:space="preserve"> </w:t>
            </w:r>
          </w:p>
        </w:tc>
        <w:tc>
          <w:tcPr>
            <w:tcW w:w="776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45107E" w:rsidR="004E46CD" w:rsidP="2788A696" w:rsidRDefault="004E46CD" w14:paraId="7E549663" w14:textId="54527409">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is the lead professional and significant role model within secondary education in PACT and beyond.</w:t>
            </w:r>
          </w:p>
          <w:p w:rsidRPr="0045107E" w:rsidR="004E46CD" w:rsidP="2788A696" w:rsidRDefault="004E46CD" w14:paraId="74E2017D" w14:textId="6D599244">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41D9649" w:rsidR="4E2D12E1">
              <w:rPr>
                <w:rFonts w:ascii="Calibri" w:hAnsi="Calibri" w:eastAsia="Calibri" w:cs="Calibri"/>
                <w:noProof w:val="0"/>
                <w:color w:val="212121"/>
                <w:sz w:val="20"/>
                <w:szCs w:val="20"/>
                <w:lang w:val="en-GB"/>
              </w:rPr>
              <w:t xml:space="preserve">They will proactively promote and </w:t>
            </w:r>
            <w:r w:rsidRPr="241D9649" w:rsidR="4E2D12E1">
              <w:rPr>
                <w:rFonts w:ascii="Calibri" w:hAnsi="Calibri" w:eastAsia="Calibri" w:cs="Calibri"/>
                <w:noProof w:val="0"/>
                <w:color w:val="212121"/>
                <w:sz w:val="20"/>
                <w:szCs w:val="20"/>
                <w:lang w:val="en-GB"/>
              </w:rPr>
              <w:t>demonstrate</w:t>
            </w:r>
            <w:r w:rsidRPr="241D9649" w:rsidR="4E2D12E1">
              <w:rPr>
                <w:rFonts w:ascii="Calibri" w:hAnsi="Calibri" w:eastAsia="Calibri" w:cs="Calibri"/>
                <w:noProof w:val="0"/>
                <w:color w:val="212121"/>
                <w:sz w:val="20"/>
                <w:szCs w:val="20"/>
                <w:lang w:val="en-GB"/>
              </w:rPr>
              <w:t xml:space="preserve"> the trust vision and values including respecting cultural diversity and challenge inequality with specific reference to the students, staff and the communities served</w:t>
            </w:r>
            <w:r w:rsidRPr="241D9649" w:rsidR="24E20778">
              <w:rPr>
                <w:rFonts w:ascii="Calibri" w:hAnsi="Calibri" w:eastAsia="Calibri" w:cs="Calibri"/>
                <w:noProof w:val="0"/>
                <w:color w:val="212121"/>
                <w:sz w:val="20"/>
                <w:szCs w:val="20"/>
                <w:lang w:val="en-GB"/>
              </w:rPr>
              <w:t>.</w:t>
            </w:r>
          </w:p>
          <w:p w:rsidRPr="0045107E" w:rsidR="004E46CD" w:rsidP="2788A696" w:rsidRDefault="004E46CD" w14:paraId="3D4C9A98" w14:textId="2DA53574">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is accountable for ensuring the educational success of the schools and outcomes in their jurisdiction and for aligning the overall trust framework to school improvement, as well as the individual school’s strategic plans.</w:t>
            </w:r>
          </w:p>
          <w:p w:rsidRPr="0045107E" w:rsidR="004E46CD" w:rsidP="2788A696" w:rsidRDefault="004E46CD" w14:paraId="10BB617D" w14:textId="6C108032">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They are responsible for providing support and challenge to each school’s Heads, Local Academy Committee and across all aspects of their work.</w:t>
            </w:r>
          </w:p>
          <w:p w:rsidRPr="0045107E" w:rsidR="004E46CD" w:rsidP="2788A696" w:rsidRDefault="004E46CD" w14:paraId="559D967B" w14:textId="0C1C4450">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They should create a culture of constant improvement and be an inspirational leader, committed to the highest achievement for all, across the schools they lead.</w:t>
            </w:r>
          </w:p>
          <w:p w:rsidRPr="0045107E" w:rsidR="004E46CD" w:rsidP="2788A696" w:rsidRDefault="004E46CD" w14:paraId="5D69E149" w14:textId="37C32C71">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will have line management responsibility for the Heads working closely with the Local Academy Committee.</w:t>
            </w:r>
          </w:p>
          <w:p w:rsidRPr="0045107E" w:rsidR="004E46CD" w:rsidP="2788A696" w:rsidRDefault="004E46CD" w14:paraId="3529248D" w14:textId="2A4BFE2C">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will work closely with other Executive Headteachers and the CEO reporting into the Trust Board.</w:t>
            </w:r>
          </w:p>
          <w:p w:rsidRPr="0045107E" w:rsidR="004E46CD" w:rsidP="2788A696" w:rsidRDefault="004E46CD" w14:paraId="16EA2304" w14:textId="7FD67010">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will embody the trust values of Passion, Aspiration, Collaboration and Trust.</w:t>
            </w:r>
          </w:p>
          <w:p w:rsidRPr="0045107E" w:rsidR="004E46CD" w:rsidP="2788A696" w:rsidRDefault="004E46CD" w14:paraId="6EA8C3C4" w14:textId="498E5D50">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sz w:val="20"/>
                <w:szCs w:val="20"/>
                <w:lang w:val="en-GB"/>
              </w:rPr>
            </w:pPr>
            <w:r w:rsidRPr="2788A696" w:rsidR="4E2D12E1">
              <w:rPr>
                <w:rFonts w:ascii="Calibri" w:hAnsi="Calibri" w:eastAsia="Calibri" w:cs="Calibri"/>
                <w:noProof w:val="0"/>
                <w:color w:val="212121"/>
                <w:sz w:val="20"/>
                <w:szCs w:val="20"/>
                <w:lang w:val="en-GB"/>
              </w:rPr>
              <w:t>The Executive Headteacher will have the strategic responsibility for ensuring excellence in behaviour, attendance and personal development for all pupils.</w:t>
            </w:r>
          </w:p>
          <w:p w:rsidRPr="0045107E" w:rsidR="004E46CD" w:rsidP="2788A696" w:rsidRDefault="004E46CD" w14:paraId="74A2A2D7" w14:textId="6F986B31">
            <w:pPr>
              <w:pStyle w:val="ListParagraph"/>
              <w:widowControl w:val="0"/>
              <w:numPr>
                <w:ilvl w:val="0"/>
                <w:numId w:val="28"/>
              </w:numPr>
              <w:spacing w:before="0" w:beforeAutospacing="off" w:after="0" w:afterAutospacing="off" w:line="242" w:lineRule="auto"/>
              <w:ind w:left="-20" w:right="-20"/>
              <w:rPr>
                <w:rFonts w:ascii="Calibri" w:hAnsi="Calibri" w:eastAsia="Calibri" w:cs="Calibri"/>
                <w:noProof w:val="0"/>
                <w:color w:val="212121" w:themeColor="text1" w:themeTint="FF" w:themeShade="FF"/>
                <w:sz w:val="20"/>
                <w:szCs w:val="20"/>
                <w:lang w:val="en-GB"/>
              </w:rPr>
            </w:pPr>
            <w:r w:rsidRPr="2788A696" w:rsidR="4E2D12E1">
              <w:rPr>
                <w:rFonts w:ascii="Calibri" w:hAnsi="Calibri" w:eastAsia="Calibri" w:cs="Calibri"/>
                <w:noProof w:val="0"/>
                <w:color w:val="212121"/>
                <w:sz w:val="20"/>
                <w:szCs w:val="20"/>
                <w:lang w:val="en-GB"/>
              </w:rPr>
              <w:t>The Executive Headteacher will work in collaboration with the trust leaders to grow the secondary phase of the MAT.</w:t>
            </w:r>
          </w:p>
        </w:tc>
      </w:tr>
    </w:tbl>
    <w:p w:rsidRPr="009641FA" w:rsidR="00A1649A" w:rsidP="4416D252" w:rsidRDefault="00A1649A" w14:paraId="2964B255" w14:textId="77777777">
      <w:pPr>
        <w:rPr>
          <w:rFonts w:ascii="Calibri" w:hAnsi="Calibri" w:eastAsia="Calibri" w:cs="Calibri" w:asciiTheme="minorAscii" w:hAnsiTheme="minorAscii" w:eastAsiaTheme="minorAscii" w:cstheme="minorAscii"/>
          <w:b w:val="1"/>
          <w:bCs w:val="1"/>
          <w:sz w:val="20"/>
          <w:szCs w:val="20"/>
        </w:rPr>
      </w:pPr>
    </w:p>
    <w:p w:rsidR="0FB1B679" w:rsidP="4416D252" w:rsidRDefault="0FB1B679" w14:paraId="3F34F620" w14:textId="11FDD84E">
      <w:pPr>
        <w:pStyle w:val="Normal"/>
        <w:rPr>
          <w:rFonts w:ascii="Calibri" w:hAnsi="Calibri" w:eastAsia="Calibri" w:cs="Calibri" w:asciiTheme="minorAscii" w:hAnsiTheme="minorAscii" w:eastAsiaTheme="minorAscii" w:cstheme="minorAscii"/>
          <w:b w:val="1"/>
          <w:bCs w:val="1"/>
          <w:sz w:val="20"/>
          <w:szCs w:val="20"/>
        </w:rPr>
      </w:pPr>
    </w:p>
    <w:p w:rsidR="0FB1B679" w:rsidP="4416D252" w:rsidRDefault="0FB1B679" w14:paraId="0A7663B3" w14:textId="782CB60E">
      <w:pPr>
        <w:pStyle w:val="Normal"/>
        <w:rPr>
          <w:rFonts w:ascii="Calibri" w:hAnsi="Calibri" w:eastAsia="Calibri" w:cs="Calibri" w:asciiTheme="minorAscii" w:hAnsiTheme="minorAscii" w:eastAsiaTheme="minorAscii" w:cstheme="minorAscii"/>
          <w:b w:val="1"/>
          <w:bCs w:val="1"/>
          <w:sz w:val="20"/>
          <w:szCs w:val="20"/>
        </w:rPr>
      </w:pPr>
    </w:p>
    <w:p w:rsidR="0FB1B679" w:rsidP="4416D252" w:rsidRDefault="0FB1B679" w14:paraId="422AC509" w14:textId="18E36A1B">
      <w:pPr>
        <w:pStyle w:val="Normal"/>
        <w:rPr>
          <w:rFonts w:ascii="Calibri" w:hAnsi="Calibri" w:eastAsia="Calibri" w:cs="Calibri" w:asciiTheme="minorAscii" w:hAnsiTheme="minorAscii" w:eastAsiaTheme="minorAscii" w:cstheme="minorAscii"/>
          <w:b w:val="1"/>
          <w:bCs w:val="1"/>
          <w:sz w:val="20"/>
          <w:szCs w:val="20"/>
        </w:rPr>
      </w:pPr>
    </w:p>
    <w:p w:rsidRPr="009641FA" w:rsidR="008F37F9" w:rsidP="4416D252" w:rsidRDefault="00A1649A" w14:paraId="0931633E" w14:textId="17E224A3">
      <w:pPr>
        <w:rPr>
          <w:rFonts w:ascii="Arial" w:hAnsi="Arial" w:eastAsia="Arial" w:cs="Arial"/>
          <w:b w:val="1"/>
          <w:bCs w:val="1"/>
          <w:i w:val="0"/>
          <w:iCs w:val="0"/>
          <w:sz w:val="22"/>
          <w:szCs w:val="22"/>
        </w:rPr>
      </w:pPr>
      <w:r w:rsidRPr="4416D252" w:rsidR="00A1649A">
        <w:rPr>
          <w:rFonts w:ascii="Arial" w:hAnsi="Arial" w:eastAsia="Arial" w:cs="Arial"/>
          <w:b w:val="1"/>
          <w:bCs w:val="1"/>
          <w:i w:val="0"/>
          <w:iCs w:val="0"/>
          <w:sz w:val="22"/>
          <w:szCs w:val="22"/>
        </w:rPr>
        <w:t>KEY</w:t>
      </w:r>
      <w:r w:rsidRPr="4416D252" w:rsidR="00151DC4">
        <w:rPr>
          <w:rFonts w:ascii="Arial" w:hAnsi="Arial" w:eastAsia="Arial" w:cs="Arial"/>
          <w:b w:val="1"/>
          <w:bCs w:val="1"/>
          <w:i w:val="0"/>
          <w:iCs w:val="0"/>
          <w:sz w:val="22"/>
          <w:szCs w:val="22"/>
        </w:rPr>
        <w:t xml:space="preserve"> RESPONSIBILITIES</w:t>
      </w:r>
      <w:r w:rsidRPr="4416D252" w:rsidR="00EA1B46">
        <w:rPr>
          <w:rFonts w:ascii="Arial" w:hAnsi="Arial" w:eastAsia="Arial" w:cs="Arial"/>
          <w:b w:val="1"/>
          <w:bCs w:val="1"/>
          <w:i w:val="0"/>
          <w:iCs w:val="0"/>
          <w:sz w:val="22"/>
          <w:szCs w:val="22"/>
        </w:rPr>
        <w:t xml:space="preserve"> AND DUTIES</w:t>
      </w:r>
    </w:p>
    <w:p w:rsidRPr="00F255FE" w:rsidR="00A25555" w:rsidP="4416D252" w:rsidRDefault="00F255FE" w14:paraId="74EF882F" w14:textId="5B2C9419">
      <w:pPr>
        <w:rPr>
          <w:rFonts w:ascii="Arial" w:hAnsi="Arial" w:eastAsia="Arial" w:cs="Arial"/>
          <w:b w:val="1"/>
          <w:bCs w:val="1"/>
          <w:i w:val="0"/>
          <w:iCs w:val="0"/>
          <w:color w:val="7030A0"/>
          <w:sz w:val="22"/>
          <w:szCs w:val="22"/>
        </w:rPr>
      </w:pPr>
      <w:r w:rsidRPr="2788A696" w:rsidR="00F255FE">
        <w:rPr>
          <w:rFonts w:ascii="Arial" w:hAnsi="Arial" w:eastAsia="Arial" w:cs="Arial"/>
          <w:b w:val="1"/>
          <w:bCs w:val="1"/>
          <w:i w:val="0"/>
          <w:iCs w:val="0"/>
          <w:color w:val="7030A0"/>
          <w:sz w:val="22"/>
          <w:szCs w:val="22"/>
        </w:rPr>
        <w:t>1.</w:t>
      </w:r>
      <w:r w:rsidRPr="2788A696" w:rsidR="00F26CFA">
        <w:rPr>
          <w:rFonts w:ascii="Arial" w:hAnsi="Arial" w:eastAsia="Arial" w:cs="Arial"/>
          <w:b w:val="1"/>
          <w:bCs w:val="1"/>
          <w:i w:val="0"/>
          <w:iCs w:val="0"/>
          <w:color w:val="7030A0"/>
          <w:sz w:val="22"/>
          <w:szCs w:val="22"/>
        </w:rPr>
        <w:t>Leadership</w:t>
      </w:r>
      <w:r w:rsidRPr="2788A696" w:rsidR="00DE7BFF">
        <w:rPr>
          <w:rFonts w:ascii="Arial" w:hAnsi="Arial" w:eastAsia="Arial" w:cs="Arial"/>
          <w:b w:val="1"/>
          <w:bCs w:val="1"/>
          <w:i w:val="0"/>
          <w:iCs w:val="0"/>
          <w:color w:val="7030A0"/>
          <w:sz w:val="22"/>
          <w:szCs w:val="22"/>
        </w:rPr>
        <w:t xml:space="preserve"> &amp;</w:t>
      </w:r>
      <w:r w:rsidRPr="2788A696" w:rsidR="004A0843">
        <w:rPr>
          <w:rFonts w:ascii="Arial" w:hAnsi="Arial" w:eastAsia="Arial" w:cs="Arial"/>
          <w:b w:val="1"/>
          <w:bCs w:val="1"/>
          <w:i w:val="0"/>
          <w:iCs w:val="0"/>
          <w:color w:val="7030A0"/>
          <w:sz w:val="22"/>
          <w:szCs w:val="22"/>
        </w:rPr>
        <w:t xml:space="preserve"> </w:t>
      </w:r>
      <w:r w:rsidRPr="2788A696" w:rsidR="00C113E9">
        <w:rPr>
          <w:rFonts w:ascii="Arial" w:hAnsi="Arial" w:eastAsia="Arial" w:cs="Arial"/>
          <w:b w:val="1"/>
          <w:bCs w:val="1"/>
          <w:i w:val="0"/>
          <w:iCs w:val="0"/>
          <w:color w:val="7030A0"/>
          <w:sz w:val="22"/>
          <w:szCs w:val="22"/>
        </w:rPr>
        <w:t>Management</w:t>
      </w:r>
      <w:r w:rsidRPr="2788A696" w:rsidR="004A0843">
        <w:rPr>
          <w:rFonts w:ascii="Arial" w:hAnsi="Arial" w:eastAsia="Arial" w:cs="Arial"/>
          <w:b w:val="1"/>
          <w:bCs w:val="1"/>
          <w:i w:val="0"/>
          <w:iCs w:val="0"/>
          <w:color w:val="7030A0"/>
          <w:sz w:val="22"/>
          <w:szCs w:val="22"/>
        </w:rPr>
        <w:t xml:space="preserve">   </w:t>
      </w:r>
    </w:p>
    <w:p w:rsidR="65A99674" w:rsidP="2788A696" w:rsidRDefault="65A99674" w14:paraId="672CEA6A" w14:textId="45F25FBE">
      <w:pPr>
        <w:pStyle w:val="ListParagraph"/>
        <w:numPr>
          <w:ilvl w:val="0"/>
          <w:numId w:val="1"/>
        </w:numPr>
        <w:spacing w:beforeAutospacing="on" w:afterAutospacing="on" w:line="240" w:lineRule="auto"/>
        <w:rPr>
          <w:rFonts w:ascii="Calibri" w:hAnsi="Calibri" w:eastAsia="Calibri" w:cs="Calibri"/>
          <w:noProof w:val="0"/>
          <w:color w:val="000000" w:themeColor="text1" w:themeTint="FF" w:themeShade="FF"/>
          <w:sz w:val="20"/>
          <w:szCs w:val="20"/>
          <w:lang w:val="en-GB"/>
        </w:rPr>
      </w:pPr>
      <w:r w:rsidRPr="2788A696" w:rsidR="65A99674">
        <w:rPr>
          <w:rFonts w:ascii="Calibri" w:hAnsi="Calibri" w:eastAsia="Calibri" w:cs="Calibri"/>
          <w:noProof w:val="0"/>
          <w:color w:val="000000" w:themeColor="text1" w:themeTint="FF" w:themeShade="FF"/>
          <w:sz w:val="20"/>
          <w:szCs w:val="20"/>
          <w:lang w:val="en-GB"/>
        </w:rPr>
        <w:t xml:space="preserve">Leading by example, provide dynamic, </w:t>
      </w:r>
      <w:r w:rsidRPr="2788A696" w:rsidR="65A99674">
        <w:rPr>
          <w:rFonts w:ascii="Calibri" w:hAnsi="Calibri" w:eastAsia="Calibri" w:cs="Calibri"/>
          <w:noProof w:val="0"/>
          <w:color w:val="000000" w:themeColor="text1" w:themeTint="FF" w:themeShade="FF"/>
          <w:sz w:val="20"/>
          <w:szCs w:val="20"/>
          <w:lang w:val="en-GB"/>
        </w:rPr>
        <w:t>consistent</w:t>
      </w:r>
      <w:r w:rsidRPr="2788A696" w:rsidR="65A99674">
        <w:rPr>
          <w:rFonts w:ascii="Calibri" w:hAnsi="Calibri" w:eastAsia="Calibri" w:cs="Calibri"/>
          <w:noProof w:val="0"/>
          <w:color w:val="000000" w:themeColor="text1" w:themeTint="FF" w:themeShade="FF"/>
          <w:sz w:val="20"/>
          <w:szCs w:val="20"/>
          <w:lang w:val="en-GB"/>
        </w:rPr>
        <w:t xml:space="preserve"> and motivational leadership, ensuring the successful delivery of the vision, ethos, aims and </w:t>
      </w:r>
      <w:r w:rsidRPr="2788A696" w:rsidR="65A99674">
        <w:rPr>
          <w:rFonts w:ascii="Calibri" w:hAnsi="Calibri" w:eastAsia="Calibri" w:cs="Calibri"/>
          <w:noProof w:val="0"/>
          <w:color w:val="000000" w:themeColor="text1" w:themeTint="FF" w:themeShade="FF"/>
          <w:sz w:val="20"/>
          <w:szCs w:val="20"/>
          <w:lang w:val="en-GB"/>
        </w:rPr>
        <w:t>objectives</w:t>
      </w:r>
      <w:r w:rsidRPr="2788A696" w:rsidR="65A99674">
        <w:rPr>
          <w:rFonts w:ascii="Calibri" w:hAnsi="Calibri" w:eastAsia="Calibri" w:cs="Calibri"/>
          <w:noProof w:val="0"/>
          <w:color w:val="000000" w:themeColor="text1" w:themeTint="FF" w:themeShade="FF"/>
          <w:sz w:val="20"/>
          <w:szCs w:val="20"/>
          <w:lang w:val="en-GB"/>
        </w:rPr>
        <w:t xml:space="preserve"> of the schools and the trust.</w:t>
      </w:r>
    </w:p>
    <w:p w:rsidR="65A99674" w:rsidP="2788A696" w:rsidRDefault="65A99674" w14:paraId="3756B665" w14:textId="60490D9A">
      <w:pPr>
        <w:pStyle w:val="ListParagraph"/>
        <w:numPr>
          <w:ilvl w:val="0"/>
          <w:numId w:val="1"/>
        </w:numPr>
        <w:spacing w:beforeAutospacing="on" w:afterAutospacing="on" w:line="240" w:lineRule="auto"/>
        <w:rPr>
          <w:rFonts w:ascii="Calibri" w:hAnsi="Calibri" w:eastAsia="Calibri" w:cs="Calibri"/>
          <w:noProof w:val="0"/>
          <w:color w:val="000000" w:themeColor="text1" w:themeTint="FF" w:themeShade="FF"/>
          <w:sz w:val="20"/>
          <w:szCs w:val="20"/>
          <w:lang w:val="en-GB"/>
        </w:rPr>
      </w:pPr>
      <w:r w:rsidRPr="2788A696" w:rsidR="65A99674">
        <w:rPr>
          <w:rFonts w:ascii="Calibri" w:hAnsi="Calibri" w:eastAsia="Calibri" w:cs="Calibri"/>
          <w:noProof w:val="0"/>
          <w:color w:val="000000" w:themeColor="text1" w:themeTint="FF" w:themeShade="FF"/>
          <w:sz w:val="20"/>
          <w:szCs w:val="20"/>
          <w:lang w:val="en-GB"/>
        </w:rPr>
        <w:t xml:space="preserve">Gain commitment to the need for constant improvement, creating an environment of </w:t>
      </w:r>
      <w:r w:rsidRPr="2788A696" w:rsidR="65A99674">
        <w:rPr>
          <w:rFonts w:ascii="Calibri" w:hAnsi="Calibri" w:eastAsia="Calibri" w:cs="Calibri"/>
          <w:noProof w:val="0"/>
          <w:color w:val="000000" w:themeColor="text1" w:themeTint="FF" w:themeShade="FF"/>
          <w:sz w:val="20"/>
          <w:szCs w:val="20"/>
          <w:lang w:val="en-GB"/>
        </w:rPr>
        <w:t>high expectations</w:t>
      </w:r>
      <w:r w:rsidRPr="2788A696" w:rsidR="65A99674">
        <w:rPr>
          <w:rFonts w:ascii="Calibri" w:hAnsi="Calibri" w:eastAsia="Calibri" w:cs="Calibri"/>
          <w:noProof w:val="0"/>
          <w:color w:val="000000" w:themeColor="text1" w:themeTint="FF" w:themeShade="FF"/>
          <w:sz w:val="20"/>
          <w:szCs w:val="20"/>
          <w:lang w:val="en-GB"/>
        </w:rPr>
        <w:t xml:space="preserve">, </w:t>
      </w:r>
      <w:r w:rsidRPr="2788A696" w:rsidR="65A99674">
        <w:rPr>
          <w:rFonts w:ascii="Calibri" w:hAnsi="Calibri" w:eastAsia="Calibri" w:cs="Calibri"/>
          <w:noProof w:val="0"/>
          <w:color w:val="000000" w:themeColor="text1" w:themeTint="FF" w:themeShade="FF"/>
          <w:sz w:val="20"/>
          <w:szCs w:val="20"/>
          <w:lang w:val="en-GB"/>
        </w:rPr>
        <w:t>creativity</w:t>
      </w:r>
      <w:r w:rsidRPr="2788A696" w:rsidR="65A99674">
        <w:rPr>
          <w:rFonts w:ascii="Calibri" w:hAnsi="Calibri" w:eastAsia="Calibri" w:cs="Calibri"/>
          <w:noProof w:val="0"/>
          <w:color w:val="000000" w:themeColor="text1" w:themeTint="FF" w:themeShade="FF"/>
          <w:sz w:val="20"/>
          <w:szCs w:val="20"/>
          <w:lang w:val="en-GB"/>
        </w:rPr>
        <w:t xml:space="preserve"> and aspiration.</w:t>
      </w:r>
    </w:p>
    <w:p w:rsidR="65A99674" w:rsidP="2788A696" w:rsidRDefault="65A99674" w14:paraId="08CEE0BB" w14:textId="7C844BDD">
      <w:pPr>
        <w:pStyle w:val="ListParagraph"/>
        <w:numPr>
          <w:ilvl w:val="0"/>
          <w:numId w:val="1"/>
        </w:numPr>
        <w:spacing w:beforeAutospacing="on" w:afterAutospacing="on" w:line="240" w:lineRule="auto"/>
        <w:rPr>
          <w:rFonts w:ascii="Calibri" w:hAnsi="Calibri" w:eastAsia="Calibri" w:cs="Calibri"/>
          <w:noProof w:val="0"/>
          <w:color w:val="000000" w:themeColor="text1" w:themeTint="FF" w:themeShade="FF"/>
          <w:sz w:val="20"/>
          <w:szCs w:val="20"/>
          <w:lang w:val="en-GB"/>
        </w:rPr>
      </w:pPr>
      <w:r w:rsidRPr="2788A696" w:rsidR="65A99674">
        <w:rPr>
          <w:rFonts w:ascii="Calibri" w:hAnsi="Calibri" w:eastAsia="Calibri" w:cs="Calibri"/>
          <w:noProof w:val="0"/>
          <w:color w:val="000000" w:themeColor="text1" w:themeTint="FF" w:themeShade="FF"/>
          <w:sz w:val="20"/>
          <w:szCs w:val="20"/>
          <w:lang w:val="en-GB"/>
        </w:rPr>
        <w:t>Work with each Head and the Local Academy Committee, and under the guidance of the Trustees and Executive Leadership, to develop a shared vision and strategic plan for secondary education, which is responsive to the communities they serve.</w:t>
      </w:r>
    </w:p>
    <w:p w:rsidR="65A99674" w:rsidP="2788A696" w:rsidRDefault="65A99674" w14:paraId="63C41023" w14:textId="3944C34E">
      <w:pPr>
        <w:pStyle w:val="ListParagraph"/>
        <w:numPr>
          <w:ilvl w:val="0"/>
          <w:numId w:val="1"/>
        </w:numPr>
        <w:spacing w:beforeAutospacing="on" w:afterAutospacing="on" w:line="240" w:lineRule="auto"/>
        <w:rPr>
          <w:noProof w:val="0"/>
          <w:color w:val="000000" w:themeColor="text1" w:themeTint="FF" w:themeShade="FF"/>
          <w:lang w:val="en-GB"/>
        </w:rPr>
      </w:pPr>
      <w:r w:rsidRPr="2788A696" w:rsidR="65A99674">
        <w:rPr>
          <w:noProof w:val="0"/>
          <w:color w:val="000000" w:themeColor="text1" w:themeTint="FF" w:themeShade="FF"/>
          <w:lang w:val="en-GB"/>
        </w:rPr>
        <w:t>Provide strategic plans which identify targets for ensuring that pupils achieve high standards and make excellent progress by increasing teachers’ effectiveness and securing rapid school improvement.</w:t>
      </w:r>
    </w:p>
    <w:p w:rsidR="65A99674" w:rsidP="2788A696" w:rsidRDefault="65A99674" w14:paraId="5F8BDFC7" w14:textId="170A5866">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Critically evaluate each school’s performance and ensure performance targets are achieved including those for vulnerable groups and that all schools exceed national benchmarks at GCSE and A-Level.</w:t>
      </w:r>
    </w:p>
    <w:p w:rsidR="65A99674" w:rsidP="2788A696" w:rsidRDefault="65A99674" w14:paraId="2B19A737" w14:textId="35B467A7">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Work externally as a Systems Leader to provide capacity whilst building the reputation of the trust thus forming effective partnerships. Promote and present PACT to prospective trust partners.</w:t>
      </w:r>
    </w:p>
    <w:p w:rsidR="65A99674" w:rsidP="2788A696" w:rsidRDefault="65A99674" w14:paraId="29ACFE55" w14:textId="54818B7E">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Work with political and financial astuteness utilising the national context to plan for the future needs and further development of the schools within the trust and national context.</w:t>
      </w:r>
    </w:p>
    <w:p w:rsidR="65A99674" w:rsidP="2788A696" w:rsidRDefault="65A99674" w14:paraId="0687CFA2" w14:textId="11DC8ADD">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Establish collaborative and open relationships with all stakeholders and trustees.</w:t>
      </w:r>
    </w:p>
    <w:p w:rsidR="65A99674" w:rsidP="2788A696" w:rsidRDefault="65A99674" w14:paraId="44F5CF17" w14:textId="6A41CD4D">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In conjunction with the Heads at each school secure the commitment of parents and the wider community to the vision and direction of the schools and the trust.</w:t>
      </w:r>
    </w:p>
    <w:p w:rsidR="65A99674" w:rsidP="2788A696" w:rsidRDefault="65A99674" w14:paraId="043595E2" w14:textId="675C5CF7">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In conjunction with the Board and Executive Leadership Team, contribute to the trust strategic plan.</w:t>
      </w:r>
    </w:p>
    <w:p w:rsidR="65A99674" w:rsidP="2788A696" w:rsidRDefault="65A99674" w14:paraId="17832F5C" w14:textId="4EFAF399">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Provide support and challenge for the CEO in order that the best decisions can be made for the trust including any preparation of strategic planning and documentation.</w:t>
      </w:r>
    </w:p>
    <w:p w:rsidR="65A99674" w:rsidP="2788A696" w:rsidRDefault="65A99674" w14:paraId="6EDA5886" w14:textId="66E669F2">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To collaborate and effectively work with the Primary Schools within the trust to support its commitment for outstanding provision from ages from 3 to 18. To ensure a seamless progress.</w:t>
      </w:r>
    </w:p>
    <w:p w:rsidR="65A99674" w:rsidP="2788A696" w:rsidRDefault="65A99674" w14:paraId="383355DB" w14:textId="2C246A29">
      <w:pPr>
        <w:pStyle w:val="ListParagraph"/>
        <w:numPr>
          <w:ilvl w:val="0"/>
          <w:numId w:val="1"/>
        </w:numPr>
        <w:spacing w:before="0" w:beforeAutospacing="off" w:after="0" w:afterAutospacing="off"/>
        <w:ind w:right="-20"/>
        <w:rPr>
          <w:noProof w:val="0"/>
          <w:color w:val="000000" w:themeColor="text1" w:themeTint="FF" w:themeShade="FF"/>
          <w:lang w:val="en-GB"/>
        </w:rPr>
      </w:pPr>
      <w:r w:rsidRPr="2788A696" w:rsidR="65A99674">
        <w:rPr>
          <w:noProof w:val="0"/>
          <w:color w:val="000000" w:themeColor="text1" w:themeTint="FF" w:themeShade="FF"/>
          <w:lang w:val="en-GB"/>
        </w:rPr>
        <w:t xml:space="preserve">Oversee the quality assurance process </w:t>
      </w:r>
      <w:r w:rsidRPr="2788A696" w:rsidR="65A99674">
        <w:rPr>
          <w:noProof w:val="0"/>
          <w:color w:val="000000" w:themeColor="text1" w:themeTint="FF" w:themeShade="FF"/>
          <w:lang w:val="en-GB"/>
        </w:rPr>
        <w:t>required</w:t>
      </w:r>
      <w:r w:rsidRPr="2788A696" w:rsidR="65A99674">
        <w:rPr>
          <w:noProof w:val="0"/>
          <w:color w:val="000000" w:themeColor="text1" w:themeTint="FF" w:themeShade="FF"/>
          <w:lang w:val="en-GB"/>
        </w:rPr>
        <w:t xml:space="preserve"> to ensure excellent Secondary Education.</w:t>
      </w:r>
    </w:p>
    <w:p w:rsidRPr="006A2DCB" w:rsidR="006A2DCB" w:rsidP="4416D252" w:rsidRDefault="006A2DCB" w14:paraId="1567C48B" w14:textId="77777777">
      <w:pPr>
        <w:pStyle w:val="ListParagraph"/>
        <w:spacing w:after="0" w:line="240" w:lineRule="auto"/>
        <w:rPr>
          <w:rFonts w:ascii="Calibri" w:hAnsi="Calibri" w:eastAsia="Calibri" w:cs="Calibri" w:asciiTheme="minorAscii" w:hAnsiTheme="minorAscii" w:eastAsiaTheme="minorAscii" w:cstheme="minorAscii"/>
          <w:sz w:val="20"/>
          <w:szCs w:val="20"/>
        </w:rPr>
      </w:pPr>
    </w:p>
    <w:p w:rsidR="002425D6" w:rsidP="4416D252" w:rsidRDefault="004E46CD" w14:paraId="0A96AA6B" w14:textId="5E715C82">
      <w:pPr>
        <w:rPr>
          <w:rFonts w:ascii="Arial" w:hAnsi="Arial" w:eastAsia="Arial" w:cs="Arial"/>
          <w:b w:val="1"/>
          <w:bCs w:val="1"/>
          <w:i w:val="0"/>
          <w:iCs w:val="0"/>
          <w:color w:val="7030A0"/>
          <w:sz w:val="22"/>
          <w:szCs w:val="22"/>
        </w:rPr>
      </w:pPr>
      <w:r w:rsidRPr="2788A696" w:rsidR="004E46CD">
        <w:rPr>
          <w:rFonts w:ascii="Arial" w:hAnsi="Arial" w:eastAsia="Arial" w:cs="Arial"/>
          <w:b w:val="1"/>
          <w:bCs w:val="1"/>
          <w:i w:val="0"/>
          <w:iCs w:val="0"/>
          <w:color w:val="7030A0"/>
          <w:sz w:val="22"/>
          <w:szCs w:val="22"/>
        </w:rPr>
        <w:t xml:space="preserve">2. </w:t>
      </w:r>
      <w:r w:rsidRPr="2788A696" w:rsidR="23828845">
        <w:rPr>
          <w:rFonts w:ascii="Arial" w:hAnsi="Arial" w:eastAsia="Arial" w:cs="Arial"/>
          <w:b w:val="1"/>
          <w:bCs w:val="1"/>
          <w:i w:val="0"/>
          <w:iCs w:val="0"/>
          <w:color w:val="7030A0"/>
          <w:sz w:val="22"/>
          <w:szCs w:val="22"/>
        </w:rPr>
        <w:t>Excellent</w:t>
      </w:r>
      <w:r w:rsidRPr="2788A696" w:rsidR="23828845">
        <w:rPr>
          <w:rFonts w:ascii="Arial" w:hAnsi="Arial" w:eastAsia="Arial" w:cs="Arial"/>
          <w:b w:val="1"/>
          <w:bCs w:val="1"/>
          <w:i w:val="0"/>
          <w:iCs w:val="0"/>
          <w:color w:val="7030A0"/>
          <w:sz w:val="22"/>
          <w:szCs w:val="22"/>
        </w:rPr>
        <w:t xml:space="preserve"> Curriculum and Pedagogy</w:t>
      </w:r>
    </w:p>
    <w:p w:rsidR="672DD0D7" w:rsidP="2788A696" w:rsidRDefault="672DD0D7" w14:paraId="5975EB0E" w14:textId="0115637D">
      <w:pPr>
        <w:pStyle w:val="ListParagraph"/>
        <w:numPr>
          <w:ilvl w:val="0"/>
          <w:numId w:val="29"/>
        </w:numPr>
        <w:spacing w:beforeAutospacing="on" w:afterAutospacing="on" w:line="240" w:lineRule="auto"/>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 xml:space="preserve">Ensure schools engage the learner through knowledge rich, </w:t>
      </w:r>
      <w:r w:rsidRPr="2788A696" w:rsidR="672DD0D7">
        <w:rPr>
          <w:rFonts w:ascii="Calibri" w:hAnsi="Calibri" w:eastAsia="Calibri" w:cs="Calibri"/>
          <w:noProof w:val="0"/>
          <w:color w:val="000000" w:themeColor="text1" w:themeTint="FF" w:themeShade="FF"/>
          <w:sz w:val="20"/>
          <w:szCs w:val="20"/>
          <w:lang w:val="en-GB"/>
        </w:rPr>
        <w:t>interesting</w:t>
      </w:r>
      <w:r w:rsidRPr="2788A696" w:rsidR="672DD0D7">
        <w:rPr>
          <w:rFonts w:ascii="Calibri" w:hAnsi="Calibri" w:eastAsia="Calibri" w:cs="Calibri"/>
          <w:noProof w:val="0"/>
          <w:color w:val="000000" w:themeColor="text1" w:themeTint="FF" w:themeShade="FF"/>
          <w:sz w:val="20"/>
          <w:szCs w:val="20"/>
          <w:lang w:val="en-GB"/>
        </w:rPr>
        <w:t xml:space="preserve"> and relevant teaching and learning with well-qualified and highly skilled teachers and support staff.</w:t>
      </w:r>
    </w:p>
    <w:p w:rsidR="672DD0D7" w:rsidP="2788A696" w:rsidRDefault="672DD0D7" w14:paraId="2D1767BE" w14:textId="2AC83EB3">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 xml:space="preserve">Secure and sustain effective, high-quality teaching and learning by ensuring each Head has in place sound strategies for monitoring and evaluating the quality of teaching and standards of </w:t>
      </w:r>
      <w:r w:rsidRPr="2788A696" w:rsidR="672DD0D7">
        <w:rPr>
          <w:rFonts w:ascii="Calibri" w:hAnsi="Calibri" w:eastAsia="Calibri" w:cs="Calibri"/>
          <w:noProof w:val="0"/>
          <w:color w:val="000000" w:themeColor="text1" w:themeTint="FF" w:themeShade="FF"/>
          <w:sz w:val="20"/>
          <w:szCs w:val="20"/>
          <w:lang w:val="en-GB"/>
        </w:rPr>
        <w:t>students</w:t>
      </w:r>
      <w:r w:rsidRPr="2788A696" w:rsidR="672DD0D7">
        <w:rPr>
          <w:rFonts w:ascii="Calibri" w:hAnsi="Calibri" w:eastAsia="Calibri" w:cs="Calibri"/>
          <w:noProof w:val="0"/>
          <w:color w:val="000000" w:themeColor="text1" w:themeTint="FF" w:themeShade="FF"/>
          <w:sz w:val="20"/>
          <w:szCs w:val="20"/>
          <w:lang w:val="en-GB"/>
        </w:rPr>
        <w:t xml:space="preserve"> achievement, using benchmarks and setting targets for the rapid improvement of all children including those in vulnerable groups.</w:t>
      </w:r>
    </w:p>
    <w:p w:rsidR="672DD0D7" w:rsidP="2788A696" w:rsidRDefault="672DD0D7" w14:paraId="6E8F9E8A" w14:textId="1E0FDFC4">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Ensure the agreement of a curriculum policy with the Local Academy Committees and individual school senior leaders which meet statutory and pupil requirements as well as PACT aims and local need.</w:t>
      </w:r>
    </w:p>
    <w:p w:rsidR="672DD0D7" w:rsidP="2788A696" w:rsidRDefault="672DD0D7" w14:paraId="401B7E9C" w14:textId="4CFA5A81">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Ensure that robust assessment data analysis is used to set challenging targets against national benchmarks which holds school leaders to account.</w:t>
      </w:r>
    </w:p>
    <w:p w:rsidR="672DD0D7" w:rsidP="2788A696" w:rsidRDefault="672DD0D7" w14:paraId="3C3D695A" w14:textId="020257AD">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 xml:space="preserve">Through robust and effective monitoring and evaluation, </w:t>
      </w:r>
      <w:r w:rsidRPr="2788A696" w:rsidR="672DD0D7">
        <w:rPr>
          <w:rFonts w:ascii="Calibri" w:hAnsi="Calibri" w:eastAsia="Calibri" w:cs="Calibri"/>
          <w:noProof w:val="0"/>
          <w:color w:val="000000" w:themeColor="text1" w:themeTint="FF" w:themeShade="FF"/>
          <w:sz w:val="20"/>
          <w:szCs w:val="20"/>
          <w:lang w:val="en-GB"/>
        </w:rPr>
        <w:t>identify</w:t>
      </w:r>
      <w:r w:rsidRPr="2788A696" w:rsidR="672DD0D7">
        <w:rPr>
          <w:rFonts w:ascii="Calibri" w:hAnsi="Calibri" w:eastAsia="Calibri" w:cs="Calibri"/>
          <w:noProof w:val="0"/>
          <w:color w:val="000000" w:themeColor="text1" w:themeTint="FF" w:themeShade="FF"/>
          <w:sz w:val="20"/>
          <w:szCs w:val="20"/>
          <w:lang w:val="en-GB"/>
        </w:rPr>
        <w:t xml:space="preserve"> and act on areas of improvement in relation to the curriculum, </w:t>
      </w:r>
      <w:r w:rsidRPr="2788A696" w:rsidR="672DD0D7">
        <w:rPr>
          <w:rFonts w:ascii="Calibri" w:hAnsi="Calibri" w:eastAsia="Calibri" w:cs="Calibri"/>
          <w:noProof w:val="0"/>
          <w:color w:val="000000" w:themeColor="text1" w:themeTint="FF" w:themeShade="FF"/>
          <w:sz w:val="20"/>
          <w:szCs w:val="20"/>
          <w:lang w:val="en-GB"/>
        </w:rPr>
        <w:t>pedagogy</w:t>
      </w:r>
      <w:r w:rsidRPr="2788A696" w:rsidR="672DD0D7">
        <w:rPr>
          <w:rFonts w:ascii="Calibri" w:hAnsi="Calibri" w:eastAsia="Calibri" w:cs="Calibri"/>
          <w:noProof w:val="0"/>
          <w:color w:val="000000" w:themeColor="text1" w:themeTint="FF" w:themeShade="FF"/>
          <w:sz w:val="20"/>
          <w:szCs w:val="20"/>
          <w:lang w:val="en-GB"/>
        </w:rPr>
        <w:t xml:space="preserve"> and assessment.</w:t>
      </w:r>
    </w:p>
    <w:p w:rsidR="672DD0D7" w:rsidP="2788A696" w:rsidRDefault="672DD0D7" w14:paraId="5F414552" w14:textId="07998EB2">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Ensure that a high-quality educational experience is available for all children (whole person as well as academic).</w:t>
      </w:r>
    </w:p>
    <w:p w:rsidR="672DD0D7" w:rsidP="2788A696" w:rsidRDefault="672DD0D7" w14:paraId="00F20FDC" w14:textId="38D31857">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 xml:space="preserve">Promote excellence in spiritual, moral, </w:t>
      </w:r>
      <w:r w:rsidRPr="2788A696" w:rsidR="672DD0D7">
        <w:rPr>
          <w:rFonts w:ascii="Calibri" w:hAnsi="Calibri" w:eastAsia="Calibri" w:cs="Calibri"/>
          <w:noProof w:val="0"/>
          <w:color w:val="000000" w:themeColor="text1" w:themeTint="FF" w:themeShade="FF"/>
          <w:sz w:val="20"/>
          <w:szCs w:val="20"/>
          <w:lang w:val="en-GB"/>
        </w:rPr>
        <w:t>social</w:t>
      </w:r>
      <w:r w:rsidRPr="2788A696" w:rsidR="672DD0D7">
        <w:rPr>
          <w:rFonts w:ascii="Calibri" w:hAnsi="Calibri" w:eastAsia="Calibri" w:cs="Calibri"/>
          <w:noProof w:val="0"/>
          <w:color w:val="000000" w:themeColor="text1" w:themeTint="FF" w:themeShade="FF"/>
          <w:sz w:val="20"/>
          <w:szCs w:val="20"/>
          <w:lang w:val="en-GB"/>
        </w:rPr>
        <w:t xml:space="preserve"> and cultural education and development for all children ensure exceptional personal development.</w:t>
      </w:r>
    </w:p>
    <w:p w:rsidR="672DD0D7" w:rsidP="2788A696" w:rsidRDefault="672DD0D7" w14:paraId="0FAC7D15" w14:textId="53225FBB">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 xml:space="preserve">Have oversight to ensure that </w:t>
      </w:r>
      <w:r w:rsidRPr="2788A696" w:rsidR="672DD0D7">
        <w:rPr>
          <w:rFonts w:ascii="Calibri" w:hAnsi="Calibri" w:eastAsia="Calibri" w:cs="Calibri"/>
          <w:noProof w:val="0"/>
          <w:color w:val="000000" w:themeColor="text1" w:themeTint="FF" w:themeShade="FF"/>
          <w:sz w:val="20"/>
          <w:szCs w:val="20"/>
          <w:lang w:val="en-GB"/>
        </w:rPr>
        <w:t>appropriate pastoral</w:t>
      </w:r>
      <w:r w:rsidRPr="2788A696" w:rsidR="672DD0D7">
        <w:rPr>
          <w:rFonts w:ascii="Calibri" w:hAnsi="Calibri" w:eastAsia="Calibri" w:cs="Calibri"/>
          <w:noProof w:val="0"/>
          <w:color w:val="000000" w:themeColor="text1" w:themeTint="FF" w:themeShade="FF"/>
          <w:sz w:val="20"/>
          <w:szCs w:val="20"/>
          <w:lang w:val="en-GB"/>
        </w:rPr>
        <w:t xml:space="preserve"> support is available to all children.</w:t>
      </w:r>
    </w:p>
    <w:p w:rsidR="672DD0D7" w:rsidP="2788A696" w:rsidRDefault="672DD0D7" w14:paraId="6FA27C54" w14:textId="54585862">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Ensure that the most current research and practice enables you to give effective guidance in all areas of curriculum and pedagogy.</w:t>
      </w:r>
    </w:p>
    <w:p w:rsidR="672DD0D7" w:rsidP="2788A696" w:rsidRDefault="672DD0D7" w14:paraId="70EA5080" w14:textId="1378F3AE">
      <w:pPr>
        <w:pStyle w:val="ListParagraph"/>
        <w:numPr>
          <w:ilvl w:val="0"/>
          <w:numId w:val="29"/>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672DD0D7">
        <w:rPr>
          <w:rFonts w:ascii="Calibri" w:hAnsi="Calibri" w:eastAsia="Calibri" w:cs="Calibri"/>
          <w:noProof w:val="0"/>
          <w:color w:val="000000" w:themeColor="text1" w:themeTint="FF" w:themeShade="FF"/>
          <w:sz w:val="20"/>
          <w:szCs w:val="20"/>
          <w:lang w:val="en-GB"/>
        </w:rPr>
        <w:t>Review approaches to behaviour that are based on the best practices and robustly challenge any gaps in attendance.</w:t>
      </w:r>
      <w:bookmarkStart w:name="_Hlk11843516" w:id="0"/>
    </w:p>
    <w:p w:rsidRPr="002A7795" w:rsidR="002425D6" w:rsidP="4416D252" w:rsidRDefault="002425D6" w14:paraId="276B43A3" w14:textId="28C4C9DB">
      <w:pPr>
        <w:pStyle w:val="ListParagraph"/>
        <w:rPr>
          <w:rFonts w:ascii="Calibri" w:hAnsi="Calibri" w:eastAsia="Calibri" w:cs="Calibri" w:asciiTheme="minorAscii" w:hAnsiTheme="minorAscii" w:eastAsiaTheme="minorAscii" w:cstheme="minorAscii"/>
          <w:sz w:val="20"/>
          <w:szCs w:val="20"/>
        </w:rPr>
      </w:pPr>
    </w:p>
    <w:bookmarkEnd w:id="0"/>
    <w:p w:rsidRPr="009641FA" w:rsidR="004E46CD" w:rsidP="4416D252" w:rsidRDefault="004E46CD" w14:paraId="3873A9D3" w14:textId="29427098">
      <w:pPr>
        <w:rPr>
          <w:rFonts w:ascii="Arial" w:hAnsi="Arial" w:eastAsia="Arial" w:cs="Arial"/>
          <w:b w:val="1"/>
          <w:bCs w:val="1"/>
          <w:color w:val="7030A0"/>
          <w:sz w:val="22"/>
          <w:szCs w:val="22"/>
        </w:rPr>
      </w:pPr>
      <w:r w:rsidRPr="2788A696" w:rsidR="004E46CD">
        <w:rPr>
          <w:rFonts w:ascii="Arial" w:hAnsi="Arial" w:eastAsia="Arial" w:cs="Arial"/>
          <w:b w:val="1"/>
          <w:bCs w:val="1"/>
          <w:color w:val="7030A0"/>
          <w:sz w:val="22"/>
          <w:szCs w:val="22"/>
        </w:rPr>
        <w:t xml:space="preserve">3. </w:t>
      </w:r>
      <w:r w:rsidRPr="2788A696" w:rsidR="475C4451">
        <w:rPr>
          <w:rFonts w:ascii="Arial" w:hAnsi="Arial" w:eastAsia="Arial" w:cs="Arial"/>
          <w:b w:val="1"/>
          <w:bCs w:val="1"/>
          <w:color w:val="7030A0"/>
          <w:sz w:val="22"/>
          <w:szCs w:val="22"/>
        </w:rPr>
        <w:t>System and processes</w:t>
      </w:r>
    </w:p>
    <w:p w:rsidR="0FB1B679" w:rsidP="2788A696" w:rsidRDefault="0FB1B679" w14:paraId="3B7FFCF2" w14:textId="762109F8">
      <w:pPr>
        <w:pStyle w:val="ListParagraph"/>
        <w:numPr>
          <w:ilvl w:val="0"/>
          <w:numId w:val="30"/>
        </w:numPr>
        <w:spacing w:before="0" w:beforeAutospacing="off" w:after="0" w:afterAutospacing="off" w:line="240" w:lineRule="auto"/>
        <w:ind w:right="-20"/>
        <w:rPr>
          <w:noProof w:val="0"/>
          <w:color w:val="000000" w:themeColor="text1" w:themeTint="FF" w:themeShade="FF"/>
          <w:lang w:val="en-GB"/>
        </w:rPr>
      </w:pPr>
      <w:r w:rsidRPr="2788A696" w:rsidR="191AF2B9">
        <w:rPr>
          <w:noProof w:val="0"/>
          <w:color w:val="000000" w:themeColor="text1" w:themeTint="FF" w:themeShade="FF"/>
          <w:lang w:val="en-GB"/>
        </w:rPr>
        <w:t>Ensure schools adhere to all safeguarding and compliance procedures, holding them robustly to account.</w:t>
      </w:r>
    </w:p>
    <w:p w:rsidR="0FB1B679" w:rsidP="2788A696" w:rsidRDefault="0FB1B679" w14:paraId="76E9C592" w14:textId="2B2050EA">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 xml:space="preserve">Ensure that PACT and school priorities are consistently and effectively </w:t>
      </w:r>
      <w:r w:rsidRPr="2788A696" w:rsidR="191AF2B9">
        <w:rPr>
          <w:rFonts w:ascii="Calibri" w:hAnsi="Calibri" w:eastAsia="Calibri" w:cs="Calibri"/>
          <w:noProof w:val="0"/>
          <w:color w:val="000000" w:themeColor="text1" w:themeTint="FF" w:themeShade="FF"/>
          <w:sz w:val="20"/>
          <w:szCs w:val="20"/>
          <w:lang w:val="en-GB"/>
        </w:rPr>
        <w:t>implemented</w:t>
      </w:r>
      <w:r w:rsidRPr="2788A696" w:rsidR="191AF2B9">
        <w:rPr>
          <w:rFonts w:ascii="Calibri" w:hAnsi="Calibri" w:eastAsia="Calibri" w:cs="Calibri"/>
          <w:noProof w:val="0"/>
          <w:color w:val="000000" w:themeColor="text1" w:themeTint="FF" w:themeShade="FF"/>
          <w:sz w:val="20"/>
          <w:szCs w:val="20"/>
          <w:lang w:val="en-GB"/>
        </w:rPr>
        <w:t xml:space="preserve"> and the impact </w:t>
      </w:r>
      <w:r w:rsidRPr="2788A696" w:rsidR="191AF2B9">
        <w:rPr>
          <w:rFonts w:ascii="Calibri" w:hAnsi="Calibri" w:eastAsia="Calibri" w:cs="Calibri"/>
          <w:noProof w:val="0"/>
          <w:color w:val="000000" w:themeColor="text1" w:themeTint="FF" w:themeShade="FF"/>
          <w:sz w:val="20"/>
          <w:szCs w:val="20"/>
          <w:lang w:val="en-GB"/>
        </w:rPr>
        <w:t>monitored</w:t>
      </w:r>
      <w:r w:rsidRPr="2788A696" w:rsidR="191AF2B9">
        <w:rPr>
          <w:rFonts w:ascii="Calibri" w:hAnsi="Calibri" w:eastAsia="Calibri" w:cs="Calibri"/>
          <w:noProof w:val="0"/>
          <w:color w:val="000000" w:themeColor="text1" w:themeTint="FF" w:themeShade="FF"/>
          <w:sz w:val="20"/>
          <w:szCs w:val="20"/>
          <w:lang w:val="en-GB"/>
        </w:rPr>
        <w:t xml:space="preserve"> for pupil progression, </w:t>
      </w:r>
      <w:r w:rsidRPr="2788A696" w:rsidR="191AF2B9">
        <w:rPr>
          <w:rFonts w:ascii="Calibri" w:hAnsi="Calibri" w:eastAsia="Calibri" w:cs="Calibri"/>
          <w:noProof w:val="0"/>
          <w:color w:val="000000" w:themeColor="text1" w:themeTint="FF" w:themeShade="FF"/>
          <w:sz w:val="20"/>
          <w:szCs w:val="20"/>
          <w:lang w:val="en-GB"/>
        </w:rPr>
        <w:t>attainment</w:t>
      </w:r>
      <w:r w:rsidRPr="2788A696" w:rsidR="191AF2B9">
        <w:rPr>
          <w:rFonts w:ascii="Calibri" w:hAnsi="Calibri" w:eastAsia="Calibri" w:cs="Calibri"/>
          <w:noProof w:val="0"/>
          <w:color w:val="000000" w:themeColor="text1" w:themeTint="FF" w:themeShade="FF"/>
          <w:sz w:val="20"/>
          <w:szCs w:val="20"/>
          <w:lang w:val="en-GB"/>
        </w:rPr>
        <w:t xml:space="preserve"> and achievement.</w:t>
      </w:r>
    </w:p>
    <w:p w:rsidR="0FB1B679" w:rsidP="2788A696" w:rsidRDefault="0FB1B679" w14:paraId="6090F3F3" w14:textId="68F74917">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Ensure robust school self-evaluation and quality assurance procedures.</w:t>
      </w:r>
    </w:p>
    <w:p w:rsidR="0FB1B679" w:rsidP="2788A696" w:rsidRDefault="0FB1B679" w14:paraId="64FAD999" w14:textId="6915F75E">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 xml:space="preserve">Working with the Heads to advise other Executive Leaders/Trustees on the formulation and monitoring of the annual budget in order that the schools secure their </w:t>
      </w:r>
      <w:r w:rsidRPr="2788A696" w:rsidR="191AF2B9">
        <w:rPr>
          <w:rFonts w:ascii="Calibri" w:hAnsi="Calibri" w:eastAsia="Calibri" w:cs="Calibri"/>
          <w:noProof w:val="0"/>
          <w:color w:val="000000" w:themeColor="text1" w:themeTint="FF" w:themeShade="FF"/>
          <w:sz w:val="20"/>
          <w:szCs w:val="20"/>
          <w:lang w:val="en-GB"/>
        </w:rPr>
        <w:t>objectives</w:t>
      </w:r>
      <w:r w:rsidRPr="2788A696" w:rsidR="191AF2B9">
        <w:rPr>
          <w:rFonts w:ascii="Calibri" w:hAnsi="Calibri" w:eastAsia="Calibri" w:cs="Calibri"/>
          <w:noProof w:val="0"/>
          <w:color w:val="000000" w:themeColor="text1" w:themeTint="FF" w:themeShade="FF"/>
          <w:sz w:val="20"/>
          <w:szCs w:val="20"/>
          <w:lang w:val="en-GB"/>
        </w:rPr>
        <w:t>.</w:t>
      </w:r>
    </w:p>
    <w:p w:rsidR="0FB1B679" w:rsidP="2788A696" w:rsidRDefault="0FB1B679" w14:paraId="70E74952" w14:textId="50F87EAF">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 xml:space="preserve">Work with the Heads and Executive Leaders to recruit, develop and </w:t>
      </w:r>
      <w:r w:rsidRPr="2788A696" w:rsidR="191AF2B9">
        <w:rPr>
          <w:rFonts w:ascii="Calibri" w:hAnsi="Calibri" w:eastAsia="Calibri" w:cs="Calibri"/>
          <w:noProof w:val="0"/>
          <w:color w:val="000000" w:themeColor="text1" w:themeTint="FF" w:themeShade="FF"/>
          <w:sz w:val="20"/>
          <w:szCs w:val="20"/>
          <w:lang w:val="en-GB"/>
        </w:rPr>
        <w:t>retain</w:t>
      </w:r>
      <w:r w:rsidRPr="2788A696" w:rsidR="191AF2B9">
        <w:rPr>
          <w:rFonts w:ascii="Calibri" w:hAnsi="Calibri" w:eastAsia="Calibri" w:cs="Calibri"/>
          <w:noProof w:val="0"/>
          <w:color w:val="000000" w:themeColor="text1" w:themeTint="FF" w:themeShade="FF"/>
          <w:sz w:val="20"/>
          <w:szCs w:val="20"/>
          <w:lang w:val="en-GB"/>
        </w:rPr>
        <w:t xml:space="preserve"> staff of the highest quality.</w:t>
      </w:r>
    </w:p>
    <w:p w:rsidR="0FB1B679" w:rsidP="2788A696" w:rsidRDefault="0FB1B679" w14:paraId="17A8B068" w14:textId="64AEFAFA">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To Ensure a consistent implementation of the Trust’s Professional Development Review policies to motivate and maximise staff performance.</w:t>
      </w:r>
    </w:p>
    <w:p w:rsidR="0FB1B679" w:rsidP="2788A696" w:rsidRDefault="0FB1B679" w14:paraId="4A223BC1" w14:textId="14CD5D12">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 xml:space="preserve">Ensure that each Head has in place for all staff clearly defined responsibilities, </w:t>
      </w:r>
      <w:r w:rsidRPr="2788A696" w:rsidR="191AF2B9">
        <w:rPr>
          <w:rFonts w:ascii="Calibri" w:hAnsi="Calibri" w:eastAsia="Calibri" w:cs="Calibri"/>
          <w:noProof w:val="0"/>
          <w:color w:val="000000" w:themeColor="text1" w:themeTint="FF" w:themeShade="FF"/>
          <w:sz w:val="20"/>
          <w:szCs w:val="20"/>
          <w:lang w:val="en-GB"/>
        </w:rPr>
        <w:t>accountabilities</w:t>
      </w:r>
      <w:r w:rsidRPr="2788A696" w:rsidR="191AF2B9">
        <w:rPr>
          <w:rFonts w:ascii="Calibri" w:hAnsi="Calibri" w:eastAsia="Calibri" w:cs="Calibri"/>
          <w:noProof w:val="0"/>
          <w:color w:val="000000" w:themeColor="text1" w:themeTint="FF" w:themeShade="FF"/>
          <w:sz w:val="20"/>
          <w:szCs w:val="20"/>
          <w:lang w:val="en-GB"/>
        </w:rPr>
        <w:t xml:space="preserve"> and developmental plans.</w:t>
      </w:r>
    </w:p>
    <w:p w:rsidR="0FB1B679" w:rsidP="2788A696" w:rsidRDefault="0FB1B679" w14:paraId="54DAFE7A" w14:textId="58D6597D">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Oversee the implementation of PACT policies and procedures ensuring consistent application and monitoring for impact.</w:t>
      </w:r>
    </w:p>
    <w:p w:rsidR="0FB1B679" w:rsidP="2788A696" w:rsidRDefault="0FB1B679" w14:paraId="31512420" w14:textId="6E3A0D94">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Ensure agreed reporting mechanisms are effectively in place for each school’s Local Academy Committees. Ensure effective written reports to trustees.</w:t>
      </w:r>
    </w:p>
    <w:p w:rsidR="0FB1B679" w:rsidP="2788A696" w:rsidRDefault="0FB1B679" w14:paraId="1837A199" w14:textId="28597DB8">
      <w:pPr>
        <w:pStyle w:val="ListParagraph"/>
        <w:numPr>
          <w:ilvl w:val="0"/>
          <w:numId w:val="30"/>
        </w:numPr>
        <w:spacing w:before="0" w:beforeAutospacing="off" w:after="0" w:afterAutospacing="off" w:line="240" w:lineRule="auto"/>
        <w:ind w:right="-20"/>
        <w:rPr>
          <w:rFonts w:ascii="Calibri" w:hAnsi="Calibri" w:eastAsia="Calibri" w:cs="Calibri"/>
          <w:noProof w:val="0"/>
          <w:color w:val="000000" w:themeColor="text1" w:themeTint="FF" w:themeShade="FF"/>
          <w:sz w:val="20"/>
          <w:szCs w:val="20"/>
          <w:lang w:val="en-GB"/>
        </w:rPr>
      </w:pPr>
      <w:r w:rsidRPr="2788A696" w:rsidR="191AF2B9">
        <w:rPr>
          <w:rFonts w:ascii="Calibri" w:hAnsi="Calibri" w:eastAsia="Calibri" w:cs="Calibri"/>
          <w:noProof w:val="0"/>
          <w:color w:val="000000" w:themeColor="text1" w:themeTint="FF" w:themeShade="FF"/>
          <w:sz w:val="20"/>
          <w:szCs w:val="20"/>
          <w:lang w:val="en-GB"/>
        </w:rPr>
        <w:t>Work with other Executive Leaders and the Heads to maximise the level of external funding that is attracted to support each school’s development.</w:t>
      </w:r>
    </w:p>
    <w:p w:rsidR="0FB1B679" w:rsidP="4416D252" w:rsidRDefault="0FB1B679" w14:paraId="7A07C7AB" w14:textId="22480C87">
      <w:pPr>
        <w:pStyle w:val="Normal"/>
        <w:spacing w:beforeAutospacing="on" w:afterAutospacing="on" w:line="240" w:lineRule="auto"/>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Pr="00E618EB" w:rsidR="008A76F4" w:rsidP="4416D252" w:rsidRDefault="00403654" w14:paraId="457D3037" w14:textId="0D47AB6D">
      <w:pPr>
        <w:rPr>
          <w:rFonts w:ascii="Arial" w:hAnsi="Arial" w:eastAsia="Arial" w:cs="Arial"/>
          <w:b w:val="1"/>
          <w:bCs w:val="1"/>
          <w:i w:val="0"/>
          <w:iCs w:val="0"/>
          <w:sz w:val="22"/>
          <w:szCs w:val="22"/>
        </w:rPr>
      </w:pPr>
      <w:r w:rsidRPr="2788A696" w:rsidR="00403654">
        <w:rPr>
          <w:rFonts w:ascii="Arial" w:hAnsi="Arial" w:eastAsia="Arial" w:cs="Arial"/>
          <w:b w:val="1"/>
          <w:bCs w:val="1"/>
          <w:i w:val="0"/>
          <w:iCs w:val="0"/>
          <w:color w:val="7030A0"/>
          <w:sz w:val="22"/>
          <w:szCs w:val="22"/>
        </w:rPr>
        <w:t xml:space="preserve">4. </w:t>
      </w:r>
      <w:r w:rsidRPr="2788A696" w:rsidR="1AE9EE66">
        <w:rPr>
          <w:rFonts w:ascii="Arial" w:hAnsi="Arial" w:eastAsia="Arial" w:cs="Arial"/>
          <w:b w:val="1"/>
          <w:bCs w:val="1"/>
          <w:i w:val="0"/>
          <w:iCs w:val="0"/>
          <w:color w:val="7030A0"/>
          <w:sz w:val="22"/>
          <w:szCs w:val="22"/>
        </w:rPr>
        <w:t>The self-improving trust system</w:t>
      </w:r>
    </w:p>
    <w:p w:rsidR="04B65FF8" w:rsidP="2788A696" w:rsidRDefault="04B65FF8" w14:paraId="62B5550F" w14:textId="3CC4464C">
      <w:pPr>
        <w:pStyle w:val="ListParagraph"/>
        <w:numPr>
          <w:ilvl w:val="0"/>
          <w:numId w:val="31"/>
        </w:numPr>
        <w:spacing w:beforeAutospacing="on" w:afterAutospacing="on" w:line="240" w:lineRule="auto"/>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 xml:space="preserve">Treat everyone within the trust fairly and equitably </w:t>
      </w:r>
      <w:r w:rsidRPr="2788A696" w:rsidR="04B65FF8">
        <w:rPr>
          <w:rFonts w:ascii="Calibri" w:hAnsi="Calibri" w:eastAsia="Calibri" w:cs="Calibri"/>
          <w:noProof w:val="0"/>
          <w:color w:val="000000" w:themeColor="text1" w:themeTint="FF" w:themeShade="FF"/>
          <w:sz w:val="20"/>
          <w:szCs w:val="20"/>
          <w:lang w:val="en-GB"/>
        </w:rPr>
        <w:t>demonstrating</w:t>
      </w:r>
      <w:r w:rsidRPr="2788A696" w:rsidR="04B65FF8">
        <w:rPr>
          <w:rFonts w:ascii="Calibri" w:hAnsi="Calibri" w:eastAsia="Calibri" w:cs="Calibri"/>
          <w:noProof w:val="0"/>
          <w:color w:val="000000" w:themeColor="text1" w:themeTint="FF" w:themeShade="FF"/>
          <w:sz w:val="20"/>
          <w:szCs w:val="20"/>
          <w:lang w:val="en-GB"/>
        </w:rPr>
        <w:t xml:space="preserve"> the core values and the gravitas </w:t>
      </w:r>
      <w:r w:rsidRPr="2788A696" w:rsidR="04B65FF8">
        <w:rPr>
          <w:rFonts w:ascii="Calibri" w:hAnsi="Calibri" w:eastAsia="Calibri" w:cs="Calibri"/>
          <w:noProof w:val="0"/>
          <w:color w:val="000000" w:themeColor="text1" w:themeTint="FF" w:themeShade="FF"/>
          <w:sz w:val="20"/>
          <w:szCs w:val="20"/>
          <w:lang w:val="en-GB"/>
        </w:rPr>
        <w:t>commensurate</w:t>
      </w:r>
      <w:r w:rsidRPr="2788A696" w:rsidR="04B65FF8">
        <w:rPr>
          <w:rFonts w:ascii="Calibri" w:hAnsi="Calibri" w:eastAsia="Calibri" w:cs="Calibri"/>
          <w:noProof w:val="0"/>
          <w:color w:val="000000" w:themeColor="text1" w:themeTint="FF" w:themeShade="FF"/>
          <w:sz w:val="20"/>
          <w:szCs w:val="20"/>
          <w:lang w:val="en-GB"/>
        </w:rPr>
        <w:t xml:space="preserve"> with the role.</w:t>
      </w:r>
    </w:p>
    <w:p w:rsidR="04B65FF8" w:rsidP="2788A696" w:rsidRDefault="04B65FF8" w14:paraId="06149E2F" w14:textId="716E71C7">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Motivate and enable all staff to carry out their respective roles to the highest standard, through high quality continuing professional development based on assessment of needs.</w:t>
      </w:r>
    </w:p>
    <w:p w:rsidR="04B65FF8" w:rsidP="2788A696" w:rsidRDefault="04B65FF8" w14:paraId="65780E81" w14:textId="02AADAE1">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 xml:space="preserve">Support each school to </w:t>
      </w:r>
      <w:r w:rsidRPr="2788A696" w:rsidR="04B65FF8">
        <w:rPr>
          <w:rFonts w:ascii="Calibri" w:hAnsi="Calibri" w:eastAsia="Calibri" w:cs="Calibri"/>
          <w:noProof w:val="0"/>
          <w:color w:val="000000" w:themeColor="text1" w:themeTint="FF" w:themeShade="FF"/>
          <w:sz w:val="20"/>
          <w:szCs w:val="20"/>
          <w:lang w:val="en-GB"/>
        </w:rPr>
        <w:t>establish</w:t>
      </w:r>
      <w:r w:rsidRPr="2788A696" w:rsidR="04B65FF8">
        <w:rPr>
          <w:rFonts w:ascii="Calibri" w:hAnsi="Calibri" w:eastAsia="Calibri" w:cs="Calibri"/>
          <w:noProof w:val="0"/>
          <w:color w:val="000000" w:themeColor="text1" w:themeTint="FF" w:themeShade="FF"/>
          <w:sz w:val="20"/>
          <w:szCs w:val="20"/>
          <w:lang w:val="en-GB"/>
        </w:rPr>
        <w:t xml:space="preserve"> strong leadership roles at all levels within a distributed leadership structure.</w:t>
      </w:r>
    </w:p>
    <w:p w:rsidR="04B65FF8" w:rsidP="2788A696" w:rsidRDefault="04B65FF8" w14:paraId="1DF77824" w14:textId="0A469D05">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 xml:space="preserve">Ensure staff across PACT schools have opportunities for career development and develop processes to grow and </w:t>
      </w:r>
      <w:r w:rsidRPr="2788A696" w:rsidR="04B65FF8">
        <w:rPr>
          <w:rFonts w:ascii="Calibri" w:hAnsi="Calibri" w:eastAsia="Calibri" w:cs="Calibri"/>
          <w:noProof w:val="0"/>
          <w:color w:val="000000" w:themeColor="text1" w:themeTint="FF" w:themeShade="FF"/>
          <w:sz w:val="20"/>
          <w:szCs w:val="20"/>
          <w:lang w:val="en-GB"/>
        </w:rPr>
        <w:t>retain</w:t>
      </w:r>
      <w:r w:rsidRPr="2788A696" w:rsidR="04B65FF8">
        <w:rPr>
          <w:rFonts w:ascii="Calibri" w:hAnsi="Calibri" w:eastAsia="Calibri" w:cs="Calibri"/>
          <w:noProof w:val="0"/>
          <w:color w:val="000000" w:themeColor="text1" w:themeTint="FF" w:themeShade="FF"/>
          <w:sz w:val="20"/>
          <w:szCs w:val="20"/>
          <w:lang w:val="en-GB"/>
        </w:rPr>
        <w:t xml:space="preserve"> our own talent.</w:t>
      </w:r>
    </w:p>
    <w:p w:rsidR="04B65FF8" w:rsidP="2788A696" w:rsidRDefault="04B65FF8" w14:paraId="3B827A25" w14:textId="7AC9E6BB">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Maximise opportunities to share good practice within the trust and the wider educational landscape.</w:t>
      </w:r>
    </w:p>
    <w:p w:rsidR="04B65FF8" w:rsidP="2788A696" w:rsidRDefault="04B65FF8" w14:paraId="4E675168" w14:textId="187E5B2F">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 xml:space="preserve">Keep abreast of educational development and research informed practice </w:t>
      </w:r>
      <w:r w:rsidRPr="2788A696" w:rsidR="04B65FF8">
        <w:rPr>
          <w:rFonts w:ascii="Calibri" w:hAnsi="Calibri" w:eastAsia="Calibri" w:cs="Calibri"/>
          <w:noProof w:val="0"/>
          <w:color w:val="000000" w:themeColor="text1" w:themeTint="FF" w:themeShade="FF"/>
          <w:sz w:val="20"/>
          <w:szCs w:val="20"/>
          <w:lang w:val="en-GB"/>
        </w:rPr>
        <w:t>in order to</w:t>
      </w:r>
      <w:r w:rsidRPr="2788A696" w:rsidR="04B65FF8">
        <w:rPr>
          <w:rFonts w:ascii="Calibri" w:hAnsi="Calibri" w:eastAsia="Calibri" w:cs="Calibri"/>
          <w:noProof w:val="0"/>
          <w:color w:val="000000" w:themeColor="text1" w:themeTint="FF" w:themeShade="FF"/>
          <w:sz w:val="20"/>
          <w:szCs w:val="20"/>
          <w:lang w:val="en-GB"/>
        </w:rPr>
        <w:t xml:space="preserve"> deliver </w:t>
      </w:r>
      <w:r w:rsidRPr="2788A696" w:rsidR="04B65FF8">
        <w:rPr>
          <w:rFonts w:ascii="Calibri" w:hAnsi="Calibri" w:eastAsia="Calibri" w:cs="Calibri"/>
          <w:noProof w:val="0"/>
          <w:color w:val="000000" w:themeColor="text1" w:themeTint="FF" w:themeShade="FF"/>
          <w:sz w:val="20"/>
          <w:szCs w:val="20"/>
          <w:lang w:val="en-GB"/>
        </w:rPr>
        <w:t>appropriate</w:t>
      </w:r>
      <w:r w:rsidRPr="2788A696" w:rsidR="04B65FF8">
        <w:rPr>
          <w:rFonts w:ascii="Calibri" w:hAnsi="Calibri" w:eastAsia="Calibri" w:cs="Calibri"/>
          <w:noProof w:val="0"/>
          <w:color w:val="000000" w:themeColor="text1" w:themeTint="FF" w:themeShade="FF"/>
          <w:sz w:val="20"/>
          <w:szCs w:val="20"/>
          <w:lang w:val="en-GB"/>
        </w:rPr>
        <w:t xml:space="preserve"> and considered innovation.</w:t>
      </w:r>
    </w:p>
    <w:p w:rsidR="04B65FF8" w:rsidP="2788A696" w:rsidRDefault="04B65FF8" w14:paraId="49E7DB55" w14:textId="418CF609">
      <w:pPr>
        <w:pStyle w:val="ListParagraph"/>
        <w:numPr>
          <w:ilvl w:val="0"/>
          <w:numId w:val="31"/>
        </w:numPr>
        <w:spacing w:before="0" w:beforeAutospacing="off" w:after="0" w:afterAutospacing="off"/>
        <w:ind w:right="-20"/>
        <w:rPr>
          <w:rFonts w:ascii="Calibri" w:hAnsi="Calibri" w:eastAsia="Calibri" w:cs="Calibri"/>
          <w:noProof w:val="0"/>
          <w:color w:val="000000" w:themeColor="text1" w:themeTint="FF" w:themeShade="FF"/>
          <w:sz w:val="20"/>
          <w:szCs w:val="20"/>
          <w:lang w:val="en-GB"/>
        </w:rPr>
      </w:pPr>
      <w:r w:rsidRPr="2788A696" w:rsidR="04B65FF8">
        <w:rPr>
          <w:rFonts w:ascii="Calibri" w:hAnsi="Calibri" w:eastAsia="Calibri" w:cs="Calibri"/>
          <w:noProof w:val="0"/>
          <w:color w:val="000000" w:themeColor="text1" w:themeTint="FF" w:themeShade="FF"/>
          <w:sz w:val="20"/>
          <w:szCs w:val="20"/>
          <w:lang w:val="en-GB"/>
        </w:rPr>
        <w:t xml:space="preserve">Provide advisory support to other schools/academies outside of the trust as </w:t>
      </w:r>
      <w:r w:rsidRPr="2788A696" w:rsidR="04B65FF8">
        <w:rPr>
          <w:rFonts w:ascii="Calibri" w:hAnsi="Calibri" w:eastAsia="Calibri" w:cs="Calibri"/>
          <w:noProof w:val="0"/>
          <w:color w:val="000000" w:themeColor="text1" w:themeTint="FF" w:themeShade="FF"/>
          <w:sz w:val="20"/>
          <w:szCs w:val="20"/>
          <w:lang w:val="en-GB"/>
        </w:rPr>
        <w:t>required</w:t>
      </w:r>
      <w:r w:rsidRPr="2788A696" w:rsidR="04B65FF8">
        <w:rPr>
          <w:rFonts w:ascii="Calibri" w:hAnsi="Calibri" w:eastAsia="Calibri" w:cs="Calibri"/>
          <w:noProof w:val="0"/>
          <w:color w:val="000000" w:themeColor="text1" w:themeTint="FF" w:themeShade="FF"/>
          <w:sz w:val="20"/>
          <w:szCs w:val="20"/>
          <w:lang w:val="en-GB"/>
        </w:rPr>
        <w:t>.</w:t>
      </w:r>
    </w:p>
    <w:p w:rsidR="0FB1B679" w:rsidP="4416D252" w:rsidRDefault="0FB1B679" w14:paraId="07CF4410" w14:textId="651A97E5">
      <w:pPr>
        <w:pStyle w:val="Normal"/>
        <w:spacing w:after="0" w:line="240" w:lineRule="auto"/>
        <w:ind w:left="0"/>
        <w:rPr>
          <w:rFonts w:ascii="Calibri" w:hAnsi="Calibri" w:eastAsia="Calibri" w:cs="Calibri" w:asciiTheme="minorAscii" w:hAnsiTheme="minorAscii" w:eastAsiaTheme="minorAscii" w:cstheme="minorAscii"/>
          <w:color w:val="000000" w:themeColor="text1" w:themeTint="FF" w:themeShade="FF"/>
          <w:sz w:val="20"/>
          <w:szCs w:val="20"/>
        </w:rPr>
      </w:pPr>
    </w:p>
    <w:p w:rsidR="0FB1B679" w:rsidP="4416D252" w:rsidRDefault="0FB1B679" w14:paraId="5B78D2A8" w14:textId="4F7F4F7B">
      <w:pPr>
        <w:pStyle w:val="Normal"/>
        <w:spacing w:after="0" w:line="240" w:lineRule="auto"/>
        <w:ind w:left="0"/>
        <w:rPr>
          <w:rFonts w:ascii="Arial" w:hAnsi="Arial" w:eastAsia="Arial" w:cs="Arial"/>
          <w:b w:val="1"/>
          <w:bCs w:val="1"/>
          <w:i w:val="0"/>
          <w:iCs w:val="0"/>
          <w:color w:val="000000" w:themeColor="text1" w:themeTint="FF" w:themeShade="FF"/>
          <w:sz w:val="22"/>
          <w:szCs w:val="22"/>
        </w:rPr>
      </w:pPr>
    </w:p>
    <w:p w:rsidR="598ED397" w:rsidP="4416D252" w:rsidRDefault="598ED397" w14:paraId="3EDD0879" w14:textId="2267C07E">
      <w:pPr>
        <w:spacing w:beforeAutospacing="on" w:afterAutospacing="on" w:line="240" w:lineRule="auto"/>
        <w:rPr>
          <w:rFonts w:ascii="Arial" w:hAnsi="Arial" w:eastAsia="Arial" w:cs="Arial"/>
          <w:b w:val="1"/>
          <w:bCs w:val="1"/>
          <w:i w:val="0"/>
          <w:iCs w:val="0"/>
          <w:caps w:val="0"/>
          <w:smallCaps w:val="0"/>
          <w:noProof w:val="0"/>
          <w:color w:val="7030A0"/>
          <w:sz w:val="22"/>
          <w:szCs w:val="22"/>
          <w:lang w:val="en-GB"/>
        </w:rPr>
      </w:pPr>
      <w:r w:rsidRPr="4416D252" w:rsidR="598ED397">
        <w:rPr>
          <w:rFonts w:ascii="Arial" w:hAnsi="Arial" w:eastAsia="Arial" w:cs="Arial"/>
          <w:b w:val="1"/>
          <w:bCs w:val="1"/>
          <w:i w:val="0"/>
          <w:iCs w:val="0"/>
          <w:caps w:val="0"/>
          <w:smallCaps w:val="0"/>
          <w:noProof w:val="0"/>
          <w:color w:val="7030A0"/>
          <w:sz w:val="22"/>
          <w:szCs w:val="22"/>
          <w:lang w:val="en-GB"/>
        </w:rPr>
        <w:t>Data Protection</w:t>
      </w:r>
    </w:p>
    <w:p w:rsidR="0FB1B679" w:rsidP="4416D252" w:rsidRDefault="0FB1B679" w14:paraId="7DD3EAFF" w14:textId="37CF3A21">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55969D44" w14:textId="15FE1534">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Ensure compliance with the Data Protection Act (2018) and General Data Protection Regulations and the Freedom of Information Act (2000).</w:t>
      </w:r>
    </w:p>
    <w:p w:rsidR="598ED397" w:rsidP="4416D252" w:rsidRDefault="598ED397" w14:paraId="02C44279" w14:textId="420A4DDC">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Special Conditions of Employment</w:t>
      </w:r>
    </w:p>
    <w:p w:rsidR="598ED397" w:rsidP="4416D252" w:rsidRDefault="598ED397" w14:paraId="192BACBD" w14:textId="45801321">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Rehabilitation of Offenders Act 1974</w:t>
      </w:r>
    </w:p>
    <w:p w:rsidR="598ED397" w:rsidP="4416D252" w:rsidRDefault="598ED397" w14:paraId="5CA6E761" w14:textId="73AF0B77">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This job is exempt from the provisions of the Rehabilitation of Offenders Act 1974. Appointment to this job is subject to an enhanced DBS disclosure being obtained, and any relevant convictions cautions, and reprimands being considered. Any arrests, convictions caution or reprimands of relevance, obtained by the jobholder after enhanced DBS clearance has been acquired, must be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disclosed</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by the jobholder. Failure by the jobholder to do so, or the obtaining by the jobholder of a relevant conviction caution or reprimand, may be managed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in accordance with</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Prince Albert Community Trust’s Disciplinary Procedure.</w:t>
      </w:r>
    </w:p>
    <w:p w:rsidR="0FB1B679" w:rsidP="4416D252" w:rsidRDefault="0FB1B679" w14:paraId="29D2047D" w14:textId="706605A1">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459167E0" w14:textId="772D5491">
      <w:pPr>
        <w:spacing w:beforeAutospacing="on" w:afterAutospacing="on" w:line="240" w:lineRule="auto"/>
        <w:rPr>
          <w:rFonts w:ascii="Arial" w:hAnsi="Arial" w:eastAsia="Arial" w:cs="Arial"/>
          <w:b w:val="1"/>
          <w:bCs w:val="1"/>
          <w:i w:val="0"/>
          <w:iCs w:val="0"/>
          <w:caps w:val="0"/>
          <w:smallCaps w:val="0"/>
          <w:noProof w:val="0"/>
          <w:color w:val="7030A0"/>
          <w:sz w:val="22"/>
          <w:szCs w:val="22"/>
          <w:lang w:val="en-GB"/>
        </w:rPr>
      </w:pPr>
      <w:r w:rsidRPr="4416D252" w:rsidR="598ED397">
        <w:rPr>
          <w:rFonts w:ascii="Arial" w:hAnsi="Arial" w:eastAsia="Arial" w:cs="Arial"/>
          <w:b w:val="1"/>
          <w:bCs w:val="1"/>
          <w:i w:val="0"/>
          <w:iCs w:val="0"/>
          <w:caps w:val="0"/>
          <w:smallCaps w:val="0"/>
          <w:noProof w:val="0"/>
          <w:color w:val="7030A0"/>
          <w:sz w:val="22"/>
          <w:szCs w:val="22"/>
          <w:lang w:val="en-GB"/>
        </w:rPr>
        <w:t>Health And Safety</w:t>
      </w:r>
    </w:p>
    <w:p w:rsidR="0FB1B679" w:rsidP="4416D252" w:rsidRDefault="0FB1B679" w14:paraId="498FEBA5" w14:textId="38348098">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5CACD2CF" w14:textId="535F6888">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The jobholder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is required to</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exercise their duty of care by taking responsibility for their own health and safety, and the health and safety of other people who may be affected by their acts or omissions (failure to act). Full guidance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regarding</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health and safety is set out in Prince Albert Community Trust’s Health and Safety Policy, and in any risk assessments relevant to the jobholder’s role or circumstances. Both can be accessed via the jobholder’s line manager and must be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observed</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t>
      </w:r>
    </w:p>
    <w:p w:rsidR="0FB1B679" w:rsidP="4416D252" w:rsidRDefault="0FB1B679" w14:paraId="6E937D57" w14:textId="348D265A">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14A2105C" w14:textId="68619180">
      <w:pPr>
        <w:spacing w:beforeAutospacing="on" w:afterAutospacing="on" w:line="240" w:lineRule="auto"/>
        <w:rPr>
          <w:rFonts w:ascii="Arial" w:hAnsi="Arial" w:eastAsia="Arial" w:cs="Arial"/>
          <w:b w:val="1"/>
          <w:bCs w:val="1"/>
          <w:i w:val="0"/>
          <w:iCs w:val="0"/>
          <w:caps w:val="0"/>
          <w:smallCaps w:val="0"/>
          <w:noProof w:val="0"/>
          <w:color w:val="7030A0"/>
          <w:sz w:val="22"/>
          <w:szCs w:val="22"/>
          <w:lang w:val="en-GB"/>
        </w:rPr>
      </w:pPr>
      <w:r w:rsidRPr="4416D252" w:rsidR="598ED397">
        <w:rPr>
          <w:rFonts w:ascii="Arial" w:hAnsi="Arial" w:eastAsia="Arial" w:cs="Arial"/>
          <w:b w:val="1"/>
          <w:bCs w:val="1"/>
          <w:i w:val="0"/>
          <w:iCs w:val="0"/>
          <w:caps w:val="0"/>
          <w:smallCaps w:val="0"/>
          <w:noProof w:val="0"/>
          <w:color w:val="7030A0"/>
          <w:sz w:val="22"/>
          <w:szCs w:val="22"/>
          <w:lang w:val="en-GB"/>
        </w:rPr>
        <w:t>Equality and Diversity</w:t>
      </w:r>
    </w:p>
    <w:p w:rsidR="0FB1B679" w:rsidP="4416D252" w:rsidRDefault="0FB1B679" w14:paraId="049E16C9" w14:textId="6BF692DC">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6E19C7AC" w14:textId="2E173AFF">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Prince Albert Community Trust is committed to equality and values diversity. As such, it is committed to fulfilling its Equality Duty obligations and expects all staff and volunteers to share this commitment. This Duty requires the Trust to have due regard to the need to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eliminate</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unlawful discrimination, harassment and victimisation, advance equality of opportunity and foster good relations between people who share characteristics, such as age gender, race and faith, and people who do not share them. Staff and volunteers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are required to</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treat all people they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encounter</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with dignity and respect and are entitled to expect this in return.</w:t>
      </w:r>
    </w:p>
    <w:p w:rsidR="0FB1B679" w:rsidP="4416D252" w:rsidRDefault="0FB1B679" w14:paraId="38288FFE" w14:textId="3C847539">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4416D252" w:rsidP="4416D252" w:rsidRDefault="4416D252" w14:paraId="481243D9" w14:textId="037EDEEC">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4416D252" w:rsidP="4416D252" w:rsidRDefault="4416D252" w14:paraId="6752B4F4" w14:textId="5BC42606">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22331B56" w14:textId="18E95583">
      <w:pPr>
        <w:spacing w:beforeAutospacing="on" w:afterAutospacing="on" w:line="240" w:lineRule="auto"/>
        <w:rPr>
          <w:rFonts w:ascii="Arial" w:hAnsi="Arial" w:eastAsia="Arial" w:cs="Arial"/>
          <w:b w:val="1"/>
          <w:bCs w:val="1"/>
          <w:i w:val="0"/>
          <w:iCs w:val="0"/>
          <w:caps w:val="0"/>
          <w:smallCaps w:val="0"/>
          <w:noProof w:val="0"/>
          <w:color w:val="7030A0"/>
          <w:sz w:val="22"/>
          <w:szCs w:val="22"/>
          <w:lang w:val="en-GB"/>
        </w:rPr>
      </w:pPr>
      <w:r w:rsidRPr="4416D252" w:rsidR="598ED397">
        <w:rPr>
          <w:rFonts w:ascii="Arial" w:hAnsi="Arial" w:eastAsia="Arial" w:cs="Arial"/>
          <w:b w:val="1"/>
          <w:bCs w:val="1"/>
          <w:i w:val="0"/>
          <w:iCs w:val="0"/>
          <w:caps w:val="0"/>
          <w:smallCaps w:val="0"/>
          <w:noProof w:val="0"/>
          <w:color w:val="7030A0"/>
          <w:sz w:val="22"/>
          <w:szCs w:val="22"/>
          <w:lang w:val="en-GB"/>
        </w:rPr>
        <w:t>Training and Development</w:t>
      </w:r>
    </w:p>
    <w:p w:rsidR="0FB1B679" w:rsidP="4416D252" w:rsidRDefault="0FB1B679" w14:paraId="6D536BA2" w14:textId="6BDDF23E">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7AB6A94C" w14:textId="6E04D73E">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The Academy has a shared responsibility with the jobholder for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identifying</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and satisfying training and development needs. The jobholder is expected to actively contribute to their own continuous professional development and to attend and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participate</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in any training or development activities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required</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assist</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them in undertaking their role and meeting their safeguarding and general obligations.</w:t>
      </w:r>
    </w:p>
    <w:p w:rsidR="0FB1B679" w:rsidP="4416D252" w:rsidRDefault="0FB1B679" w14:paraId="0BA75FCD" w14:textId="723C5462">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2EB3566C" w14:textId="326C6CFC">
      <w:pPr>
        <w:spacing w:beforeAutospacing="on" w:afterAutospacing="on" w:line="240" w:lineRule="auto"/>
        <w:rPr>
          <w:rFonts w:ascii="Arial" w:hAnsi="Arial" w:eastAsia="Arial" w:cs="Arial"/>
          <w:b w:val="1"/>
          <w:bCs w:val="1"/>
          <w:i w:val="0"/>
          <w:iCs w:val="0"/>
          <w:caps w:val="0"/>
          <w:smallCaps w:val="0"/>
          <w:noProof w:val="0"/>
          <w:color w:val="7030A0"/>
          <w:sz w:val="22"/>
          <w:szCs w:val="22"/>
          <w:lang w:val="en-GB"/>
        </w:rPr>
      </w:pPr>
      <w:r w:rsidRPr="4416D252" w:rsidR="598ED397">
        <w:rPr>
          <w:rFonts w:ascii="Arial" w:hAnsi="Arial" w:eastAsia="Arial" w:cs="Arial"/>
          <w:b w:val="1"/>
          <w:bCs w:val="1"/>
          <w:i w:val="0"/>
          <w:iCs w:val="0"/>
          <w:caps w:val="0"/>
          <w:smallCaps w:val="0"/>
          <w:noProof w:val="0"/>
          <w:color w:val="7030A0"/>
          <w:sz w:val="22"/>
          <w:szCs w:val="22"/>
          <w:lang w:val="en-GB"/>
        </w:rPr>
        <w:t>Mobility</w:t>
      </w:r>
    </w:p>
    <w:p w:rsidR="0FB1B679" w:rsidP="4416D252" w:rsidRDefault="0FB1B679" w14:paraId="63B9B91D" w14:textId="38B8FA8A">
      <w:pPr>
        <w:pStyle w:val="Normal"/>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598ED397" w:rsidP="4416D252" w:rsidRDefault="598ED397" w14:paraId="53D36D51" w14:textId="33117E4E">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The jobholder may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be required</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transfer to any job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appropriate to</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their grade at such a place as in the service of the Trust they may be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required</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in accordance with</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legitimate operational requirements and/or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facilitating</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avoidance of staffing reductions.</w:t>
      </w:r>
    </w:p>
    <w:p w:rsidR="598ED397" w:rsidP="4416D252" w:rsidRDefault="598ED397" w14:paraId="52AF8782" w14:textId="21409758">
      <w:pPr>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This job description may be subject to review and / or amendment at any time to reflect the requirements of the job. Any amendments will be made in consultation with any existing jobholder and will be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commensurate</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with the grade for the job. The jobholder is expected to </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comply with</w:t>
      </w:r>
      <w:r w:rsidRPr="4416D252" w:rsidR="598ED3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any reasonable management requests.</w:t>
      </w:r>
    </w:p>
    <w:p w:rsidRPr="00E54F1F" w:rsidR="00C24219" w:rsidP="4416D252" w:rsidRDefault="00C24219" w14:paraId="45081BA7" w14:textId="481B7EE8">
      <w:pPr>
        <w:autoSpaceDE w:val="0"/>
        <w:autoSpaceDN w:val="0"/>
        <w:adjustRightInd w:val="0"/>
        <w:spacing w:after="0" w:line="240" w:lineRule="auto"/>
        <w:ind w:left="360"/>
        <w:rPr>
          <w:rFonts w:ascii="Calibri" w:hAnsi="Calibri" w:eastAsia="Calibri" w:cs="Calibri" w:asciiTheme="minorAscii" w:hAnsiTheme="minorAscii" w:eastAsiaTheme="minorAscii" w:cstheme="minorAscii"/>
          <w:color w:val="000000"/>
          <w:sz w:val="20"/>
          <w:szCs w:val="20"/>
          <w:highlight w:val="yellow"/>
        </w:rPr>
      </w:pPr>
    </w:p>
    <w:p w:rsidRPr="002A7795" w:rsidR="00E618EB" w:rsidP="4416D252" w:rsidRDefault="00CF19DB" w14:paraId="5ED387D5" w14:textId="539D64DE">
      <w:pPr>
        <w:rPr>
          <w:rFonts w:ascii="Arial" w:hAnsi="Arial" w:eastAsia="Arial" w:cs="Arial"/>
          <w:b w:val="1"/>
          <w:bCs w:val="1"/>
          <w:i w:val="0"/>
          <w:iCs w:val="0"/>
          <w:sz w:val="22"/>
          <w:szCs w:val="22"/>
        </w:rPr>
      </w:pPr>
      <w:r w:rsidRPr="4416D252" w:rsidR="00CF19DB">
        <w:rPr>
          <w:rFonts w:ascii="Arial" w:hAnsi="Arial" w:eastAsia="Arial" w:cs="Arial"/>
          <w:b w:val="1"/>
          <w:bCs w:val="1"/>
          <w:i w:val="0"/>
          <w:iCs w:val="0"/>
          <w:sz w:val="22"/>
          <w:szCs w:val="22"/>
        </w:rPr>
        <w:t>Further Information</w:t>
      </w:r>
      <w:r w:rsidRPr="4416D252" w:rsidR="00E618EB">
        <w:rPr>
          <w:rFonts w:ascii="Arial" w:hAnsi="Arial" w:eastAsia="Arial" w:cs="Arial"/>
          <w:b w:val="1"/>
          <w:bCs w:val="1"/>
          <w:i w:val="0"/>
          <w:iCs w:val="0"/>
          <w:sz w:val="22"/>
          <w:szCs w:val="22"/>
        </w:rPr>
        <w:t xml:space="preserve"> </w:t>
      </w:r>
    </w:p>
    <w:p w:rsidRPr="002A7795" w:rsidR="00E618EB" w:rsidP="4416D252" w:rsidRDefault="00E618EB" w14:paraId="740EDA8E" w14:textId="10023067">
      <w:pPr>
        <w:rPr>
          <w:rFonts w:ascii="Calibri" w:hAnsi="Calibri" w:eastAsia="Calibri" w:cs="Calibri" w:asciiTheme="minorAscii" w:hAnsiTheme="minorAscii" w:eastAsiaTheme="minorAscii" w:cstheme="minorAscii"/>
          <w:sz w:val="20"/>
          <w:szCs w:val="20"/>
        </w:rPr>
      </w:pPr>
      <w:bookmarkStart w:name="_Hlk11844208" w:id="7"/>
      <w:r w:rsidRPr="4416D252" w:rsidR="00E618EB">
        <w:rPr>
          <w:rFonts w:ascii="Calibri" w:hAnsi="Calibri" w:eastAsia="Calibri" w:cs="Calibri" w:asciiTheme="minorAscii" w:hAnsiTheme="minorAscii" w:eastAsiaTheme="minorAscii" w:cstheme="minorAscii"/>
          <w:sz w:val="20"/>
          <w:szCs w:val="20"/>
        </w:rPr>
        <w:t>The above outline of key responsibilities and duties is not intended to be exhaustive. The Head</w:t>
      </w:r>
      <w:r w:rsidRPr="4416D252" w:rsidR="00B46EA2">
        <w:rPr>
          <w:rFonts w:ascii="Calibri" w:hAnsi="Calibri" w:eastAsia="Calibri" w:cs="Calibri" w:asciiTheme="minorAscii" w:hAnsiTheme="minorAscii" w:eastAsiaTheme="minorAscii" w:cstheme="minorAscii"/>
          <w:sz w:val="20"/>
          <w:szCs w:val="20"/>
        </w:rPr>
        <w:t xml:space="preserve">teacher </w:t>
      </w:r>
      <w:r w:rsidRPr="4416D252" w:rsidR="00E618EB">
        <w:rPr>
          <w:rFonts w:ascii="Calibri" w:hAnsi="Calibri" w:eastAsia="Calibri" w:cs="Calibri" w:asciiTheme="minorAscii" w:hAnsiTheme="minorAscii" w:eastAsiaTheme="minorAscii" w:cstheme="minorAscii"/>
          <w:sz w:val="20"/>
          <w:szCs w:val="20"/>
        </w:rPr>
        <w:t xml:space="preserve">will </w:t>
      </w:r>
      <w:r w:rsidRPr="4416D252" w:rsidR="00E618EB">
        <w:rPr>
          <w:rFonts w:ascii="Calibri" w:hAnsi="Calibri" w:eastAsia="Calibri" w:cs="Calibri" w:asciiTheme="minorAscii" w:hAnsiTheme="minorAscii" w:eastAsiaTheme="minorAscii" w:cstheme="minorAscii"/>
          <w:sz w:val="20"/>
          <w:szCs w:val="20"/>
        </w:rPr>
        <w:t>be required</w:t>
      </w:r>
      <w:r w:rsidRPr="4416D252" w:rsidR="00E618EB">
        <w:rPr>
          <w:rFonts w:ascii="Calibri" w:hAnsi="Calibri" w:eastAsia="Calibri" w:cs="Calibri" w:asciiTheme="minorAscii" w:hAnsiTheme="minorAscii" w:eastAsiaTheme="minorAscii" w:cstheme="minorAscii"/>
          <w:sz w:val="20"/>
          <w:szCs w:val="20"/>
        </w:rPr>
        <w:t xml:space="preserve"> to undertake any other reasonable duties as may be </w:t>
      </w:r>
      <w:r w:rsidRPr="4416D252" w:rsidR="00E618EB">
        <w:rPr>
          <w:rFonts w:ascii="Calibri" w:hAnsi="Calibri" w:eastAsia="Calibri" w:cs="Calibri" w:asciiTheme="minorAscii" w:hAnsiTheme="minorAscii" w:eastAsiaTheme="minorAscii" w:cstheme="minorAscii"/>
          <w:sz w:val="20"/>
          <w:szCs w:val="20"/>
        </w:rPr>
        <w:t>required</w:t>
      </w:r>
      <w:r w:rsidRPr="4416D252" w:rsidR="00E618EB">
        <w:rPr>
          <w:rFonts w:ascii="Calibri" w:hAnsi="Calibri" w:eastAsia="Calibri" w:cs="Calibri" w:asciiTheme="minorAscii" w:hAnsiTheme="minorAscii" w:eastAsiaTheme="minorAscii" w:cstheme="minorAscii"/>
          <w:sz w:val="20"/>
          <w:szCs w:val="20"/>
        </w:rPr>
        <w:t xml:space="preserve">. </w:t>
      </w:r>
    </w:p>
    <w:p w:rsidRPr="002A7795" w:rsidR="00E618EB" w:rsidP="4416D252" w:rsidRDefault="00E618EB" w14:paraId="78E3742A" w14:textId="77777777">
      <w:pPr>
        <w:rPr>
          <w:rFonts w:ascii="Calibri" w:hAnsi="Calibri" w:eastAsia="Calibri" w:cs="Calibri" w:asciiTheme="minorAscii" w:hAnsiTheme="minorAscii" w:eastAsiaTheme="minorAscii" w:cstheme="minorAscii"/>
          <w:sz w:val="20"/>
          <w:szCs w:val="20"/>
        </w:rPr>
      </w:pPr>
      <w:r w:rsidRPr="4416D252" w:rsidR="00E618EB">
        <w:rPr>
          <w:rFonts w:ascii="Calibri" w:hAnsi="Calibri" w:eastAsia="Calibri" w:cs="Calibri" w:asciiTheme="minorAscii" w:hAnsiTheme="minorAscii" w:eastAsiaTheme="minorAscii" w:cstheme="minorAscii"/>
          <w:sz w:val="20"/>
          <w:szCs w:val="20"/>
        </w:rPr>
        <w:t xml:space="preserve">The post holder is subject to the provisions of all safeguarding legislation and the Trust’s policies, procedures, professional </w:t>
      </w:r>
      <w:r w:rsidRPr="4416D252" w:rsidR="00E618EB">
        <w:rPr>
          <w:rFonts w:ascii="Calibri" w:hAnsi="Calibri" w:eastAsia="Calibri" w:cs="Calibri" w:asciiTheme="minorAscii" w:hAnsiTheme="minorAscii" w:eastAsiaTheme="minorAscii" w:cstheme="minorAscii"/>
          <w:sz w:val="20"/>
          <w:szCs w:val="20"/>
        </w:rPr>
        <w:t>standards</w:t>
      </w:r>
      <w:r w:rsidRPr="4416D252" w:rsidR="00E618EB">
        <w:rPr>
          <w:rFonts w:ascii="Calibri" w:hAnsi="Calibri" w:eastAsia="Calibri" w:cs="Calibri" w:asciiTheme="minorAscii" w:hAnsiTheme="minorAscii" w:eastAsiaTheme="minorAscii" w:cstheme="minorAscii"/>
          <w:sz w:val="20"/>
          <w:szCs w:val="20"/>
        </w:rPr>
        <w:t xml:space="preserve"> and guidance governing all staff and partners who work with children and vulnerable adults. </w:t>
      </w:r>
    </w:p>
    <w:p w:rsidR="00E618EB" w:rsidP="4416D252" w:rsidRDefault="00E618EB" w14:paraId="48EC75C1" w14:textId="187CCA8B">
      <w:pPr>
        <w:rPr>
          <w:rFonts w:ascii="Calibri" w:hAnsi="Calibri" w:eastAsia="Calibri" w:cs="Calibri" w:asciiTheme="minorAscii" w:hAnsiTheme="minorAscii" w:eastAsiaTheme="minorAscii" w:cstheme="minorAscii"/>
          <w:b w:val="1"/>
          <w:bCs w:val="1"/>
          <w:color w:val="7030A0"/>
          <w:sz w:val="20"/>
          <w:szCs w:val="20"/>
        </w:rPr>
      </w:pPr>
      <w:r w:rsidRPr="4416D252" w:rsidR="00E618EB">
        <w:rPr>
          <w:rFonts w:ascii="Calibri" w:hAnsi="Calibri" w:eastAsia="Calibri" w:cs="Calibri" w:asciiTheme="minorAscii" w:hAnsiTheme="minorAscii" w:eastAsiaTheme="minorAscii" w:cstheme="minorAscii"/>
          <w:b w:val="1"/>
          <w:bCs w:val="1"/>
          <w:color w:val="7030A0"/>
          <w:sz w:val="20"/>
          <w:szCs w:val="20"/>
        </w:rPr>
        <w:t xml:space="preserve">The Prince Albert Community Trust is committed to safeguarding and promoting the welfare of children, young people and vulnerable adults and expects all staff and volunteers to share this commitment. </w:t>
      </w:r>
    </w:p>
    <w:p w:rsidR="0FB1B679" w:rsidP="4416D252" w:rsidRDefault="0FB1B679" w14:paraId="03CE7A89" w14:textId="299C949D">
      <w:pPr>
        <w:pStyle w:val="Normal"/>
        <w:rPr>
          <w:rFonts w:ascii="Calibri" w:hAnsi="Calibri" w:eastAsia="Calibri" w:cs="Calibri" w:asciiTheme="minorAscii" w:hAnsiTheme="minorAscii" w:eastAsiaTheme="minorAscii" w:cstheme="minorAscii"/>
          <w:b w:val="1"/>
          <w:bCs w:val="1"/>
          <w:color w:val="7030A0"/>
          <w:sz w:val="20"/>
          <w:szCs w:val="20"/>
        </w:rPr>
      </w:pPr>
    </w:p>
    <w:bookmarkEnd w:id="7"/>
    <w:p w:rsidRPr="00AC7C1E" w:rsidR="00F73B13" w:rsidP="4416D252" w:rsidRDefault="00F73B13" w14:paraId="7A772C0E" w14:textId="759B9629">
      <w:pPr>
        <w:pStyle w:val="Normal"/>
        <w:ind/>
        <w:rPr>
          <w:rFonts w:ascii="Arial" w:hAnsi="Arial" w:eastAsia="Arial" w:cs="Arial"/>
          <w:b w:val="1"/>
          <w:bCs w:val="1"/>
          <w:i w:val="0"/>
          <w:iCs w:val="0"/>
          <w:color w:val="auto"/>
          <w:sz w:val="22"/>
          <w:szCs w:val="22"/>
        </w:rPr>
      </w:pPr>
      <w:r w:rsidRPr="4416D252" w:rsidR="00F73B13">
        <w:rPr>
          <w:rFonts w:ascii="Arial" w:hAnsi="Arial" w:eastAsia="Arial" w:cs="Arial"/>
          <w:b w:val="1"/>
          <w:bCs w:val="1"/>
          <w:i w:val="0"/>
          <w:iCs w:val="0"/>
          <w:color w:val="auto"/>
          <w:sz w:val="22"/>
          <w:szCs w:val="22"/>
        </w:rPr>
        <w:t>Person Specification</w:t>
      </w:r>
    </w:p>
    <w:p w:rsidRPr="00AC7C1E" w:rsidR="00F73B13" w:rsidP="4416D252" w:rsidRDefault="00F73B13" w14:paraId="48E21A4F" w14:textId="77777777">
      <w:pPr>
        <w:rPr>
          <w:rFonts w:ascii="Calibri" w:hAnsi="Calibri" w:eastAsia="Calibri" w:cs="Calibri" w:asciiTheme="minorAscii" w:hAnsiTheme="minorAscii" w:eastAsiaTheme="minorAscii" w:cstheme="minorAscii"/>
          <w:sz w:val="20"/>
          <w:szCs w:val="20"/>
        </w:rPr>
      </w:pPr>
    </w:p>
    <w:tbl>
      <w:tblPr>
        <w:tblW w:w="9781" w:type="dxa"/>
        <w:tblInd w:w="-1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8505"/>
        <w:gridCol w:w="1276"/>
      </w:tblGrid>
      <w:tr w:rsidRPr="00AC7C1E" w:rsidR="00F73B13" w:rsidTr="4416D252" w14:paraId="1869743E" w14:textId="77777777">
        <w:trPr>
          <w:trHeight w:val="626"/>
        </w:trPr>
        <w:tc>
          <w:tcPr>
            <w:tcW w:w="8505" w:type="dxa"/>
            <w:shd w:val="clear" w:color="auto" w:fill="auto"/>
            <w:tcMar>
              <w:top w:w="100" w:type="dxa"/>
              <w:left w:w="100" w:type="dxa"/>
              <w:bottom w:w="100" w:type="dxa"/>
              <w:right w:w="100" w:type="dxa"/>
            </w:tcMar>
          </w:tcPr>
          <w:p w:rsidRPr="00AC7C1E" w:rsidR="00F73B13" w:rsidP="4416D252" w:rsidRDefault="00F73B13" w14:paraId="2518210B" w14:textId="77777777">
            <w:pPr>
              <w:widowControl w:val="0"/>
              <w:pBdr>
                <w:top w:val="nil" w:color="000000" w:sz="0" w:space="0"/>
                <w:left w:val="nil" w:color="000000" w:sz="0" w:space="0"/>
                <w:bottom w:val="nil" w:color="000000" w:sz="0" w:space="0"/>
                <w:right w:val="nil" w:color="000000" w:sz="0" w:space="0"/>
                <w:between w:val="nil" w:color="000000" w:sz="0" w:space="0"/>
              </w:pBdr>
              <w:ind w:left="128"/>
              <w:rPr>
                <w:rFonts w:ascii="Arial" w:hAnsi="Arial" w:eastAsia="Arial" w:cs="Arial"/>
                <w:b w:val="1"/>
                <w:bCs w:val="1"/>
                <w:i w:val="0"/>
                <w:iCs w:val="0"/>
                <w:color w:val="000000"/>
                <w:sz w:val="22"/>
                <w:szCs w:val="22"/>
              </w:rPr>
            </w:pPr>
            <w:r w:rsidRPr="4416D252" w:rsidR="00F73B13">
              <w:rPr>
                <w:rFonts w:ascii="Arial" w:hAnsi="Arial" w:eastAsia="Arial" w:cs="Arial"/>
                <w:b w:val="1"/>
                <w:bCs w:val="1"/>
                <w:i w:val="0"/>
                <w:iCs w:val="0"/>
                <w:color w:val="000000" w:themeColor="text1" w:themeTint="FF" w:themeShade="FF"/>
                <w:sz w:val="22"/>
                <w:szCs w:val="22"/>
              </w:rPr>
              <w:t xml:space="preserve">Experience and Knowledge </w:t>
            </w:r>
          </w:p>
        </w:tc>
        <w:tc>
          <w:tcPr>
            <w:tcW w:w="1276" w:type="dxa"/>
            <w:shd w:val="clear" w:color="auto" w:fill="auto"/>
            <w:tcMar>
              <w:top w:w="100" w:type="dxa"/>
              <w:left w:w="100" w:type="dxa"/>
              <w:bottom w:w="100" w:type="dxa"/>
              <w:right w:w="100" w:type="dxa"/>
            </w:tcMar>
          </w:tcPr>
          <w:p w:rsidRPr="00AC7C1E" w:rsidR="00F73B13" w:rsidP="4416D252" w:rsidRDefault="00F73B13" w14:paraId="29B85C65" w14:textId="77777777">
            <w:pPr>
              <w:widowControl w:val="0"/>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color w:val="000000"/>
                <w:sz w:val="22"/>
                <w:szCs w:val="22"/>
              </w:rPr>
            </w:pPr>
            <w:r w:rsidRPr="4416D252" w:rsidR="00F73B13">
              <w:rPr>
                <w:rFonts w:ascii="Arial" w:hAnsi="Arial" w:eastAsia="Arial" w:cs="Arial"/>
                <w:color w:val="000000" w:themeColor="text1" w:themeTint="FF" w:themeShade="FF"/>
                <w:sz w:val="22"/>
                <w:szCs w:val="22"/>
              </w:rPr>
              <w:t xml:space="preserve">Essential /  </w:t>
            </w:r>
          </w:p>
          <w:p w:rsidRPr="00AC7C1E" w:rsidR="00F73B13" w:rsidP="4416D252" w:rsidRDefault="00F73B13" w14:paraId="20BD476A" w14:textId="77777777">
            <w:pPr>
              <w:widowControl w:val="0"/>
              <w:pBdr>
                <w:top w:val="nil" w:color="000000" w:sz="0" w:space="0"/>
                <w:left w:val="nil" w:color="000000" w:sz="0" w:space="0"/>
                <w:bottom w:val="nil" w:color="000000" w:sz="0" w:space="0"/>
                <w:right w:val="nil" w:color="000000" w:sz="0" w:space="0"/>
                <w:between w:val="nil" w:color="000000" w:sz="0" w:space="0"/>
              </w:pBdr>
              <w:spacing w:before="51"/>
              <w:ind w:left="123"/>
              <w:rPr>
                <w:rFonts w:ascii="Arial" w:hAnsi="Arial" w:eastAsia="Arial" w:cs="Arial"/>
                <w:color w:val="000000"/>
                <w:sz w:val="22"/>
                <w:szCs w:val="22"/>
              </w:rPr>
            </w:pPr>
            <w:r w:rsidRPr="4416D252" w:rsidR="00F73B13">
              <w:rPr>
                <w:rFonts w:ascii="Arial" w:hAnsi="Arial" w:eastAsia="Arial" w:cs="Arial"/>
                <w:color w:val="000000" w:themeColor="text1" w:themeTint="FF" w:themeShade="FF"/>
                <w:sz w:val="22"/>
                <w:szCs w:val="22"/>
              </w:rPr>
              <w:t>desirable</w:t>
            </w:r>
          </w:p>
        </w:tc>
      </w:tr>
      <w:tr w:rsidRPr="00AC7C1E" w:rsidR="00F73B13" w:rsidTr="4416D252" w14:paraId="335184A2" w14:textId="77777777">
        <w:trPr>
          <w:trHeight w:val="633"/>
        </w:trPr>
        <w:tc>
          <w:tcPr>
            <w:tcW w:w="8505" w:type="dxa"/>
            <w:shd w:val="clear" w:color="auto" w:fill="auto"/>
            <w:tcMar>
              <w:top w:w="100" w:type="dxa"/>
              <w:left w:w="100" w:type="dxa"/>
              <w:bottom w:w="100" w:type="dxa"/>
              <w:right w:w="100" w:type="dxa"/>
            </w:tcMar>
          </w:tcPr>
          <w:p w:rsidRPr="00AC7C1E" w:rsidR="00F73B13" w:rsidP="4416D252" w:rsidRDefault="00747EAE" w14:paraId="7A23D546" w14:textId="7EEA4B3C">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7538C51F">
              <w:rPr>
                <w:rFonts w:ascii="Arial" w:hAnsi="Arial" w:eastAsia="Arial" w:cs="Arial"/>
                <w:b w:val="0"/>
                <w:bCs w:val="0"/>
                <w:i w:val="0"/>
                <w:iCs w:val="0"/>
                <w:caps w:val="0"/>
                <w:smallCaps w:val="0"/>
                <w:noProof w:val="0"/>
                <w:color w:val="000000" w:themeColor="text1" w:themeTint="FF" w:themeShade="FF"/>
                <w:sz w:val="22"/>
                <w:szCs w:val="22"/>
                <w:lang w:val="en-GB"/>
              </w:rPr>
              <w:t>Significant Secondary Headteacher experience with evidence of securing rapid and</w:t>
            </w:r>
          </w:p>
          <w:p w:rsidRPr="00AC7C1E" w:rsidR="00F73B13" w:rsidP="4416D252" w:rsidRDefault="00747EAE" w14:paraId="209D33FC" w14:textId="11B0561E">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6" w:hanging="0"/>
              <w:rPr>
                <w:rFonts w:ascii="Arial" w:hAnsi="Arial" w:eastAsia="Arial" w:cs="Arial"/>
                <w:b w:val="0"/>
                <w:bCs w:val="0"/>
                <w:i w:val="0"/>
                <w:iCs w:val="0"/>
                <w:caps w:val="0"/>
                <w:smallCaps w:val="0"/>
                <w:noProof w:val="0"/>
                <w:color w:val="000000"/>
                <w:sz w:val="22"/>
                <w:szCs w:val="22"/>
                <w:lang w:val="en-GB"/>
              </w:rPr>
            </w:pPr>
            <w:r w:rsidRPr="4416D252" w:rsidR="7538C51F">
              <w:rPr>
                <w:rFonts w:ascii="Arial" w:hAnsi="Arial" w:eastAsia="Arial" w:cs="Arial"/>
                <w:b w:val="0"/>
                <w:bCs w:val="0"/>
                <w:i w:val="0"/>
                <w:iCs w:val="0"/>
                <w:caps w:val="0"/>
                <w:smallCaps w:val="0"/>
                <w:noProof w:val="0"/>
                <w:color w:val="000000" w:themeColor="text1" w:themeTint="FF" w:themeShade="FF"/>
                <w:sz w:val="22"/>
                <w:szCs w:val="22"/>
                <w:lang w:val="en-GB"/>
              </w:rPr>
              <w:t>sustained improvement and excellent outcomes in their own school/s</w:t>
            </w:r>
          </w:p>
        </w:tc>
        <w:tc>
          <w:tcPr>
            <w:tcW w:w="1276" w:type="dxa"/>
            <w:shd w:val="clear" w:color="auto" w:fill="auto"/>
            <w:tcMar>
              <w:top w:w="100" w:type="dxa"/>
              <w:left w:w="100" w:type="dxa"/>
              <w:bottom w:w="100" w:type="dxa"/>
              <w:right w:w="100" w:type="dxa"/>
            </w:tcMar>
          </w:tcPr>
          <w:p w:rsidRPr="00AC7C1E" w:rsidR="00F73B13" w:rsidP="4416D252" w:rsidRDefault="00F73B13" w14:paraId="49E00CA2" w14:textId="77777777">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00F73B13">
              <w:rPr>
                <w:rFonts w:ascii="Arial" w:hAnsi="Arial" w:eastAsia="Arial" w:cs="Arial"/>
                <w:color w:val="000000" w:themeColor="text1" w:themeTint="FF" w:themeShade="FF"/>
                <w:sz w:val="22"/>
                <w:szCs w:val="22"/>
              </w:rPr>
              <w:t>E</w:t>
            </w:r>
          </w:p>
        </w:tc>
      </w:tr>
      <w:tr w:rsidRPr="00AC7C1E" w:rsidR="00F73B13" w:rsidTr="4416D252" w14:paraId="6FAB288C" w14:textId="77777777">
        <w:trPr>
          <w:trHeight w:val="633"/>
        </w:trPr>
        <w:tc>
          <w:tcPr>
            <w:tcW w:w="8505" w:type="dxa"/>
            <w:shd w:val="clear" w:color="auto" w:fill="auto"/>
            <w:tcMar>
              <w:top w:w="100" w:type="dxa"/>
              <w:left w:w="100" w:type="dxa"/>
              <w:bottom w:w="100" w:type="dxa"/>
              <w:right w:w="100" w:type="dxa"/>
            </w:tcMar>
          </w:tcPr>
          <w:p w:rsidRPr="00881B1F" w:rsidR="00F73B13" w:rsidP="4416D252" w:rsidRDefault="004A63F7" w14:paraId="22D46F9C" w14:textId="166A968D">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7A1E332F">
              <w:rPr>
                <w:rFonts w:ascii="Arial" w:hAnsi="Arial" w:eastAsia="Arial" w:cs="Arial"/>
                <w:b w:val="0"/>
                <w:bCs w:val="0"/>
                <w:i w:val="0"/>
                <w:iCs w:val="0"/>
                <w:caps w:val="0"/>
                <w:smallCaps w:val="0"/>
                <w:noProof w:val="0"/>
                <w:color w:val="000000" w:themeColor="text1" w:themeTint="FF" w:themeShade="FF"/>
                <w:sz w:val="22"/>
                <w:szCs w:val="22"/>
                <w:lang w:val="en-GB"/>
              </w:rPr>
              <w:t>Significant experience</w:t>
            </w:r>
            <w:r w:rsidRPr="4416D252" w:rsidR="7A1E332F">
              <w:rPr>
                <w:rFonts w:ascii="Arial" w:hAnsi="Arial" w:eastAsia="Arial" w:cs="Arial"/>
                <w:b w:val="0"/>
                <w:bCs w:val="0"/>
                <w:i w:val="0"/>
                <w:iCs w:val="0"/>
                <w:caps w:val="0"/>
                <w:smallCaps w:val="0"/>
                <w:noProof w:val="0"/>
                <w:color w:val="000000" w:themeColor="text1" w:themeTint="FF" w:themeShade="FF"/>
                <w:sz w:val="22"/>
                <w:szCs w:val="22"/>
                <w:lang w:val="en-GB"/>
              </w:rPr>
              <w:t xml:space="preserve"> and knowledge of post 16 education, including A-Level,</w:t>
            </w:r>
          </w:p>
          <w:p w:rsidRPr="00881B1F" w:rsidR="00F73B13" w:rsidP="4416D252" w:rsidRDefault="004A63F7" w14:paraId="595A1643" w14:textId="40333B7C">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6" w:hanging="0"/>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7A1E332F">
              <w:rPr>
                <w:rFonts w:ascii="Arial" w:hAnsi="Arial" w:eastAsia="Arial" w:cs="Arial"/>
                <w:b w:val="0"/>
                <w:bCs w:val="0"/>
                <w:i w:val="0"/>
                <w:iCs w:val="0"/>
                <w:caps w:val="0"/>
                <w:smallCaps w:val="0"/>
                <w:noProof w:val="0"/>
                <w:color w:val="000000" w:themeColor="text1" w:themeTint="FF" w:themeShade="FF"/>
                <w:sz w:val="22"/>
                <w:szCs w:val="22"/>
                <w:lang w:val="en-GB"/>
              </w:rPr>
              <w:t>BTEC, apprenticeships and further educational qualifications.</w:t>
            </w:r>
          </w:p>
        </w:tc>
        <w:tc>
          <w:tcPr>
            <w:tcW w:w="1276" w:type="dxa"/>
            <w:shd w:val="clear" w:color="auto" w:fill="auto"/>
            <w:tcMar>
              <w:top w:w="100" w:type="dxa"/>
              <w:left w:w="100" w:type="dxa"/>
              <w:bottom w:w="100" w:type="dxa"/>
              <w:right w:w="100" w:type="dxa"/>
            </w:tcMar>
          </w:tcPr>
          <w:p w:rsidRPr="00881B1F" w:rsidR="00F73B13" w:rsidP="4416D252" w:rsidRDefault="00F73B13" w14:paraId="7014F941" w14:textId="77777777">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sz w:val="22"/>
                <w:szCs w:val="22"/>
              </w:rPr>
            </w:pPr>
            <w:r w:rsidRPr="4416D252" w:rsidR="00F73B13">
              <w:rPr>
                <w:rFonts w:ascii="Arial" w:hAnsi="Arial" w:eastAsia="Arial" w:cs="Arial"/>
                <w:sz w:val="22"/>
                <w:szCs w:val="22"/>
              </w:rPr>
              <w:t>E</w:t>
            </w:r>
          </w:p>
        </w:tc>
      </w:tr>
      <w:tr w:rsidRPr="00AC7C1E" w:rsidR="00F73B13" w:rsidTr="4416D252" w14:paraId="0B34498F" w14:textId="77777777">
        <w:trPr>
          <w:trHeight w:val="633"/>
        </w:trPr>
        <w:tc>
          <w:tcPr>
            <w:tcW w:w="8505" w:type="dxa"/>
            <w:shd w:val="clear" w:color="auto" w:fill="auto"/>
            <w:tcMar>
              <w:top w:w="100" w:type="dxa"/>
              <w:left w:w="100" w:type="dxa"/>
              <w:bottom w:w="100" w:type="dxa"/>
              <w:right w:w="100" w:type="dxa"/>
            </w:tcMar>
          </w:tcPr>
          <w:p w:rsidRPr="00AC7C1E" w:rsidR="00F73B13" w:rsidP="4416D252" w:rsidRDefault="00F73B13" w14:paraId="588806E1" w14:textId="6E43B38B">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0DDBF690">
              <w:rPr>
                <w:rFonts w:ascii="Arial" w:hAnsi="Arial" w:eastAsia="Arial" w:cs="Arial"/>
                <w:b w:val="0"/>
                <w:bCs w:val="0"/>
                <w:i w:val="0"/>
                <w:iCs w:val="0"/>
                <w:caps w:val="0"/>
                <w:smallCaps w:val="0"/>
                <w:noProof w:val="0"/>
                <w:color w:val="000000" w:themeColor="text1" w:themeTint="FF" w:themeShade="FF"/>
                <w:sz w:val="22"/>
                <w:szCs w:val="22"/>
                <w:lang w:val="en-GB"/>
              </w:rPr>
              <w:t>Significant experience</w:t>
            </w:r>
            <w:r w:rsidRPr="4416D252" w:rsidR="0DDBF690">
              <w:rPr>
                <w:rFonts w:ascii="Arial" w:hAnsi="Arial" w:eastAsia="Arial" w:cs="Arial"/>
                <w:b w:val="0"/>
                <w:bCs w:val="0"/>
                <w:i w:val="0"/>
                <w:iCs w:val="0"/>
                <w:caps w:val="0"/>
                <w:smallCaps w:val="0"/>
                <w:noProof w:val="0"/>
                <w:color w:val="000000" w:themeColor="text1" w:themeTint="FF" w:themeShade="FF"/>
                <w:sz w:val="22"/>
                <w:szCs w:val="22"/>
                <w:lang w:val="en-GB"/>
              </w:rPr>
              <w:t xml:space="preserve"> as a senior education professional with a demonstrable track</w:t>
            </w:r>
          </w:p>
          <w:p w:rsidRPr="00AC7C1E" w:rsidR="00F73B13" w:rsidP="4416D252" w:rsidRDefault="00F73B13" w14:paraId="06E55F7E" w14:textId="4243327B">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0DDBF690">
              <w:rPr>
                <w:rFonts w:ascii="Arial" w:hAnsi="Arial" w:eastAsia="Arial" w:cs="Arial"/>
                <w:b w:val="0"/>
                <w:bCs w:val="0"/>
                <w:i w:val="0"/>
                <w:iCs w:val="0"/>
                <w:caps w:val="0"/>
                <w:smallCaps w:val="0"/>
                <w:noProof w:val="0"/>
                <w:color w:val="000000" w:themeColor="text1" w:themeTint="FF" w:themeShade="FF"/>
                <w:sz w:val="22"/>
                <w:szCs w:val="22"/>
                <w:lang w:val="en-GB"/>
              </w:rPr>
              <w:t>record of impact on improving and sustaining school standards at least in line with national</w:t>
            </w:r>
          </w:p>
          <w:p w:rsidRPr="00AC7C1E" w:rsidR="00F73B13" w:rsidP="4416D252" w:rsidRDefault="00F73B13" w14:paraId="143F7F78" w14:textId="7B4F57F1">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6" w:hanging="0"/>
              <w:rPr>
                <w:rFonts w:ascii="Arial" w:hAnsi="Arial" w:eastAsia="Arial" w:cs="Arial"/>
                <w:b w:val="0"/>
                <w:bCs w:val="0"/>
                <w:i w:val="0"/>
                <w:iCs w:val="0"/>
                <w:caps w:val="0"/>
                <w:smallCaps w:val="0"/>
                <w:noProof w:val="0"/>
                <w:color w:val="000000"/>
                <w:sz w:val="22"/>
                <w:szCs w:val="22"/>
                <w:lang w:val="en-GB"/>
              </w:rPr>
            </w:pPr>
            <w:r w:rsidRPr="4416D252" w:rsidR="0DDBF690">
              <w:rPr>
                <w:rFonts w:ascii="Arial" w:hAnsi="Arial" w:eastAsia="Arial" w:cs="Arial"/>
                <w:b w:val="0"/>
                <w:bCs w:val="0"/>
                <w:i w:val="0"/>
                <w:iCs w:val="0"/>
                <w:caps w:val="0"/>
                <w:smallCaps w:val="0"/>
                <w:noProof w:val="0"/>
                <w:color w:val="000000" w:themeColor="text1" w:themeTint="FF" w:themeShade="FF"/>
                <w:sz w:val="22"/>
                <w:szCs w:val="22"/>
                <w:lang w:val="en-GB"/>
              </w:rPr>
              <w:t>benchmarks.</w:t>
            </w:r>
          </w:p>
        </w:tc>
        <w:tc>
          <w:tcPr>
            <w:tcW w:w="1276" w:type="dxa"/>
            <w:shd w:val="clear" w:color="auto" w:fill="auto"/>
            <w:tcMar>
              <w:top w:w="100" w:type="dxa"/>
              <w:left w:w="100" w:type="dxa"/>
              <w:bottom w:w="100" w:type="dxa"/>
              <w:right w:w="100" w:type="dxa"/>
            </w:tcMar>
          </w:tcPr>
          <w:p w:rsidRPr="00AC7C1E" w:rsidR="00F73B13" w:rsidP="4416D252" w:rsidRDefault="00F73B13" w14:paraId="6309D4C4" w14:textId="77777777">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highlight w:val="white"/>
              </w:rPr>
            </w:pPr>
            <w:r w:rsidRPr="4416D252" w:rsidR="00F73B13">
              <w:rPr>
                <w:rFonts w:ascii="Arial" w:hAnsi="Arial" w:eastAsia="Arial" w:cs="Arial"/>
                <w:color w:val="000000" w:themeColor="text1" w:themeTint="FF" w:themeShade="FF"/>
                <w:sz w:val="22"/>
                <w:szCs w:val="22"/>
                <w:highlight w:val="white"/>
              </w:rPr>
              <w:t>E</w:t>
            </w:r>
          </w:p>
        </w:tc>
      </w:tr>
      <w:tr w:rsidRPr="00AC7C1E" w:rsidR="00F73B13" w:rsidTr="4416D252" w14:paraId="58BC56AD" w14:textId="77777777">
        <w:trPr>
          <w:trHeight w:val="547"/>
        </w:trPr>
        <w:tc>
          <w:tcPr>
            <w:tcW w:w="8505" w:type="dxa"/>
            <w:shd w:val="clear" w:color="auto" w:fill="auto"/>
            <w:tcMar>
              <w:top w:w="100" w:type="dxa"/>
              <w:left w:w="100" w:type="dxa"/>
              <w:bottom w:w="100" w:type="dxa"/>
              <w:right w:w="100" w:type="dxa"/>
            </w:tcMar>
          </w:tcPr>
          <w:p w:rsidRPr="00AC7C1E" w:rsidR="00F73B13" w:rsidP="4416D252" w:rsidRDefault="001E25BA" w14:paraId="415CDBEB" w14:textId="745BAA2A">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Experience of, and proven success with, school improvement strategies working</w:t>
            </w:r>
          </w:p>
          <w:p w:rsidRPr="00AC7C1E" w:rsidR="00F73B13" w:rsidP="4416D252" w:rsidRDefault="001E25BA" w14:paraId="6FF6AB11" w14:textId="7C9D0E47">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4" w:firstLine="0"/>
              <w:rPr>
                <w:rFonts w:ascii="Arial" w:hAnsi="Arial" w:eastAsia="Arial" w:cs="Arial"/>
                <w:b w:val="0"/>
                <w:bCs w:val="0"/>
                <w:i w:val="0"/>
                <w:iCs w:val="0"/>
                <w:caps w:val="0"/>
                <w:smallCaps w:val="0"/>
                <w:noProof w:val="0"/>
                <w:color w:val="000000"/>
                <w:sz w:val="22"/>
                <w:szCs w:val="22"/>
                <w:lang w:val="en-GB"/>
              </w:rPr>
            </w:pP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with other school leadership teams effectively across a Trust.</w:t>
            </w:r>
          </w:p>
        </w:tc>
        <w:tc>
          <w:tcPr>
            <w:tcW w:w="1276" w:type="dxa"/>
            <w:shd w:val="clear" w:color="auto" w:fill="auto"/>
            <w:tcMar>
              <w:top w:w="100" w:type="dxa"/>
              <w:left w:w="100" w:type="dxa"/>
              <w:bottom w:w="100" w:type="dxa"/>
              <w:right w:w="100" w:type="dxa"/>
            </w:tcMar>
          </w:tcPr>
          <w:p w:rsidRPr="00AC7C1E" w:rsidR="00F73B13" w:rsidP="4416D252" w:rsidRDefault="00F73B13" w14:paraId="650DAD40" w14:textId="351C0324">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29DDB442">
              <w:rPr>
                <w:rFonts w:ascii="Arial" w:hAnsi="Arial" w:eastAsia="Arial" w:cs="Arial"/>
                <w:color w:val="000000" w:themeColor="text1" w:themeTint="FF" w:themeShade="FF"/>
                <w:sz w:val="22"/>
                <w:szCs w:val="22"/>
              </w:rPr>
              <w:t>D</w:t>
            </w:r>
          </w:p>
        </w:tc>
      </w:tr>
      <w:tr w:rsidRPr="00AC7C1E" w:rsidR="004F3C1F" w:rsidTr="4416D252" w14:paraId="7AC6481C"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40D4CB5F" w14:textId="4A16F84E">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 xml:space="preserve">Experience of delivering or </w:t>
            </w: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facilitating</w:t>
            </w: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 xml:space="preserve"> leadership and other staff development</w:t>
            </w:r>
          </w:p>
          <w:p w:rsidRPr="00AC7C1E" w:rsidR="004F3C1F" w:rsidP="4416D252" w:rsidRDefault="004F3C1F" w14:paraId="4C56104D" w14:textId="10CAF82D">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29DDB442">
              <w:rPr>
                <w:rFonts w:ascii="Arial" w:hAnsi="Arial" w:eastAsia="Arial" w:cs="Arial"/>
                <w:b w:val="0"/>
                <w:bCs w:val="0"/>
                <w:i w:val="0"/>
                <w:iCs w:val="0"/>
                <w:caps w:val="0"/>
                <w:smallCaps w:val="0"/>
                <w:noProof w:val="0"/>
                <w:color w:val="000000" w:themeColor="text1" w:themeTint="FF" w:themeShade="FF"/>
                <w:sz w:val="22"/>
                <w:szCs w:val="22"/>
                <w:lang w:val="en-GB"/>
              </w:rPr>
              <w:t>programmes</w:t>
            </w:r>
          </w:p>
        </w:tc>
        <w:tc>
          <w:tcPr>
            <w:tcW w:w="1276" w:type="dxa"/>
            <w:shd w:val="clear" w:color="auto" w:fill="auto"/>
            <w:tcMar>
              <w:top w:w="100" w:type="dxa"/>
              <w:left w:w="100" w:type="dxa"/>
              <w:bottom w:w="100" w:type="dxa"/>
              <w:right w:w="100" w:type="dxa"/>
            </w:tcMar>
          </w:tcPr>
          <w:p w:rsidRPr="00AC7C1E" w:rsidR="004F3C1F" w:rsidP="4416D252" w:rsidRDefault="004F3C1F" w14:paraId="1CBC3191" w14:textId="0C63C2CF">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69FCEE4F"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23C96278" w14:textId="0531484B">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strike w:val="0"/>
                <w:dstrike w:val="0"/>
                <w:noProof w:val="0"/>
                <w:color w:val="000000"/>
                <w:sz w:val="22"/>
                <w:szCs w:val="22"/>
                <w:u w:val="none"/>
                <w:lang w:val="en-GB"/>
              </w:rPr>
            </w:pPr>
            <w:r w:rsidRPr="4416D252" w:rsidR="1B4FF2B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Experience of quality assuring school self-evaluation and improvement activities</w:t>
            </w:r>
          </w:p>
        </w:tc>
        <w:tc>
          <w:tcPr>
            <w:tcW w:w="1276" w:type="dxa"/>
            <w:shd w:val="clear" w:color="auto" w:fill="auto"/>
            <w:tcMar>
              <w:top w:w="100" w:type="dxa"/>
              <w:left w:w="100" w:type="dxa"/>
              <w:bottom w:w="100" w:type="dxa"/>
              <w:right w:w="100" w:type="dxa"/>
            </w:tcMar>
          </w:tcPr>
          <w:p w:rsidRPr="00AC7C1E" w:rsidR="004F3C1F" w:rsidP="4416D252" w:rsidRDefault="004F3C1F" w14:paraId="7FD358A7" w14:textId="4750EED3">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18B504EE"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67710308" w14:textId="3BFABDA9">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2C7A1DBB">
              <w:rPr>
                <w:rFonts w:ascii="Arial" w:hAnsi="Arial" w:eastAsia="Arial" w:cs="Arial"/>
                <w:b w:val="0"/>
                <w:bCs w:val="0"/>
                <w:i w:val="0"/>
                <w:iCs w:val="0"/>
                <w:caps w:val="0"/>
                <w:smallCaps w:val="0"/>
                <w:noProof w:val="0"/>
                <w:color w:val="000000" w:themeColor="text1" w:themeTint="FF" w:themeShade="FF"/>
                <w:sz w:val="22"/>
                <w:szCs w:val="22"/>
                <w:lang w:val="en-GB"/>
              </w:rPr>
              <w:t>Experience of contributing to school governance and promoting effective challenge</w:t>
            </w:r>
          </w:p>
          <w:p w:rsidRPr="00AC7C1E" w:rsidR="004F3C1F" w:rsidP="4416D252" w:rsidRDefault="004F3C1F" w14:paraId="274F3F6B" w14:textId="2DC836A0">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2C7A1DBB">
              <w:rPr>
                <w:rFonts w:ascii="Arial" w:hAnsi="Arial" w:eastAsia="Arial" w:cs="Arial"/>
                <w:b w:val="0"/>
                <w:bCs w:val="0"/>
                <w:i w:val="0"/>
                <w:iCs w:val="0"/>
                <w:caps w:val="0"/>
                <w:smallCaps w:val="0"/>
                <w:noProof w:val="0"/>
                <w:color w:val="000000" w:themeColor="text1" w:themeTint="FF" w:themeShade="FF"/>
                <w:sz w:val="22"/>
                <w:szCs w:val="22"/>
                <w:lang w:val="en-GB"/>
              </w:rPr>
              <w:t>and support</w:t>
            </w:r>
          </w:p>
        </w:tc>
        <w:tc>
          <w:tcPr>
            <w:tcW w:w="1276" w:type="dxa"/>
            <w:shd w:val="clear" w:color="auto" w:fill="auto"/>
            <w:tcMar>
              <w:top w:w="100" w:type="dxa"/>
              <w:left w:w="100" w:type="dxa"/>
              <w:bottom w:w="100" w:type="dxa"/>
              <w:right w:w="100" w:type="dxa"/>
            </w:tcMar>
          </w:tcPr>
          <w:p w:rsidRPr="00AC7C1E" w:rsidR="004F3C1F" w:rsidP="4416D252" w:rsidRDefault="004F3C1F" w14:paraId="2640A2DF" w14:textId="567C3B17">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270DB281">
              <w:rPr>
                <w:rFonts w:ascii="Arial" w:hAnsi="Arial" w:eastAsia="Arial" w:cs="Arial"/>
                <w:color w:val="000000" w:themeColor="text1" w:themeTint="FF" w:themeShade="FF"/>
                <w:sz w:val="22"/>
                <w:szCs w:val="22"/>
              </w:rPr>
              <w:t>E</w:t>
            </w:r>
          </w:p>
        </w:tc>
      </w:tr>
      <w:tr w:rsidRPr="00AC7C1E" w:rsidR="004F3C1F" w:rsidTr="4416D252" w14:paraId="025ABFC8"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738ACF9C" w14:textId="630324F6">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3D4C20C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Experience of HR and staff management at a senior level</w:t>
            </w:r>
          </w:p>
        </w:tc>
        <w:tc>
          <w:tcPr>
            <w:tcW w:w="1276" w:type="dxa"/>
            <w:shd w:val="clear" w:color="auto" w:fill="auto"/>
            <w:tcMar>
              <w:top w:w="100" w:type="dxa"/>
              <w:left w:w="100" w:type="dxa"/>
              <w:bottom w:w="100" w:type="dxa"/>
              <w:right w:w="100" w:type="dxa"/>
            </w:tcMar>
          </w:tcPr>
          <w:p w:rsidRPr="00AC7C1E" w:rsidR="004F3C1F" w:rsidP="4416D252" w:rsidRDefault="004F3C1F" w14:paraId="2F4B99DF" w14:textId="47074F1F">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42446708" w14:textId="77777777">
        <w:trPr>
          <w:trHeight w:val="547"/>
        </w:trPr>
        <w:tc>
          <w:tcPr>
            <w:tcW w:w="8505" w:type="dxa"/>
            <w:shd w:val="clear" w:color="auto" w:fill="auto"/>
            <w:tcMar>
              <w:top w:w="100" w:type="dxa"/>
              <w:left w:w="100" w:type="dxa"/>
              <w:bottom w:w="100" w:type="dxa"/>
              <w:right w:w="100" w:type="dxa"/>
            </w:tcMar>
          </w:tcPr>
          <w:p w:rsidRPr="00AC7C1E" w:rsidR="004F3C1F" w:rsidP="4416D252" w:rsidRDefault="004F3C1F" w14:paraId="3995BBDC" w14:textId="69E51D9F">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12889F22">
              <w:rPr>
                <w:rFonts w:ascii="Arial" w:hAnsi="Arial" w:eastAsia="Arial" w:cs="Arial"/>
                <w:b w:val="0"/>
                <w:bCs w:val="0"/>
                <w:i w:val="0"/>
                <w:iCs w:val="0"/>
                <w:caps w:val="0"/>
                <w:smallCaps w:val="0"/>
                <w:noProof w:val="0"/>
                <w:color w:val="000000" w:themeColor="text1" w:themeTint="FF" w:themeShade="FF"/>
                <w:sz w:val="22"/>
                <w:szCs w:val="22"/>
                <w:lang w:val="en-GB"/>
              </w:rPr>
              <w:t>Experience of successfully leading performance management including</w:t>
            </w:r>
          </w:p>
          <w:p w:rsidRPr="00AC7C1E" w:rsidR="004F3C1F" w:rsidP="4416D252" w:rsidRDefault="004F3C1F" w14:paraId="33349390" w14:textId="3932D11A">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1615" w:firstLine="0"/>
              <w:rPr>
                <w:rFonts w:ascii="Arial" w:hAnsi="Arial" w:eastAsia="Arial" w:cs="Arial"/>
                <w:b w:val="0"/>
                <w:bCs w:val="0"/>
                <w:i w:val="0"/>
                <w:iCs w:val="0"/>
                <w:caps w:val="0"/>
                <w:smallCaps w:val="0"/>
                <w:noProof w:val="0"/>
                <w:color w:val="000000"/>
                <w:sz w:val="22"/>
                <w:szCs w:val="22"/>
                <w:lang w:val="en-GB"/>
              </w:rPr>
            </w:pPr>
            <w:r w:rsidRPr="4416D252" w:rsidR="12889F22">
              <w:rPr>
                <w:rFonts w:ascii="Arial" w:hAnsi="Arial" w:eastAsia="Arial" w:cs="Arial"/>
                <w:b w:val="0"/>
                <w:bCs w:val="0"/>
                <w:i w:val="0"/>
                <w:iCs w:val="0"/>
                <w:caps w:val="0"/>
                <w:smallCaps w:val="0"/>
                <w:noProof w:val="0"/>
                <w:color w:val="000000" w:themeColor="text1" w:themeTint="FF" w:themeShade="FF"/>
                <w:sz w:val="22"/>
                <w:szCs w:val="22"/>
                <w:lang w:val="en-GB"/>
              </w:rPr>
              <w:t>addressing underperformance</w:t>
            </w:r>
          </w:p>
        </w:tc>
        <w:tc>
          <w:tcPr>
            <w:tcW w:w="1276" w:type="dxa"/>
            <w:shd w:val="clear" w:color="auto" w:fill="auto"/>
            <w:tcMar>
              <w:top w:w="100" w:type="dxa"/>
              <w:left w:w="100" w:type="dxa"/>
              <w:bottom w:w="100" w:type="dxa"/>
              <w:right w:w="100" w:type="dxa"/>
            </w:tcMar>
          </w:tcPr>
          <w:p w:rsidRPr="00AC7C1E" w:rsidR="004F3C1F" w:rsidP="4416D252" w:rsidRDefault="004F3C1F" w14:paraId="030DC4D2" w14:textId="656C7F1A">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38E59786"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3890F0F1" w14:textId="32CE24CB">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32E0B41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Experience of promoting and leading trust strategic partnerships</w:t>
            </w:r>
          </w:p>
        </w:tc>
        <w:tc>
          <w:tcPr>
            <w:tcW w:w="1276" w:type="dxa"/>
            <w:shd w:val="clear" w:color="auto" w:fill="auto"/>
            <w:tcMar>
              <w:top w:w="100" w:type="dxa"/>
              <w:left w:w="100" w:type="dxa"/>
              <w:bottom w:w="100" w:type="dxa"/>
              <w:right w:w="100" w:type="dxa"/>
            </w:tcMar>
          </w:tcPr>
          <w:p w:rsidRPr="00AC7C1E" w:rsidR="004F3C1F" w:rsidP="4416D252" w:rsidRDefault="004F3C1F" w14:paraId="2B7815B5" w14:textId="10849E5C">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12A91FC0">
              <w:rPr>
                <w:rFonts w:ascii="Arial" w:hAnsi="Arial" w:eastAsia="Arial" w:cs="Arial"/>
                <w:color w:val="000000" w:themeColor="text1" w:themeTint="FF" w:themeShade="FF"/>
                <w:sz w:val="22"/>
                <w:szCs w:val="22"/>
              </w:rPr>
              <w:t>D</w:t>
            </w:r>
          </w:p>
        </w:tc>
      </w:tr>
      <w:tr w:rsidRPr="00AC7C1E" w:rsidR="004F3C1F" w:rsidTr="4416D252" w14:paraId="027FDAC3" w14:textId="77777777">
        <w:trPr>
          <w:trHeight w:val="645"/>
        </w:trPr>
        <w:tc>
          <w:tcPr>
            <w:tcW w:w="8505" w:type="dxa"/>
            <w:shd w:val="clear" w:color="auto" w:fill="auto"/>
            <w:tcMar>
              <w:top w:w="100" w:type="dxa"/>
              <w:left w:w="100" w:type="dxa"/>
              <w:bottom w:w="100" w:type="dxa"/>
              <w:right w:w="100" w:type="dxa"/>
            </w:tcMar>
          </w:tcPr>
          <w:p w:rsidRPr="00AC7C1E" w:rsidR="004F3C1F" w:rsidP="4416D252" w:rsidRDefault="004F3C1F" w14:paraId="500E720E" w14:textId="2EDF9F3B">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6847FDBE">
              <w:rPr>
                <w:rFonts w:ascii="Arial" w:hAnsi="Arial" w:eastAsia="Arial" w:cs="Arial"/>
                <w:b w:val="0"/>
                <w:bCs w:val="0"/>
                <w:i w:val="0"/>
                <w:iCs w:val="0"/>
                <w:caps w:val="0"/>
                <w:smallCaps w:val="0"/>
                <w:noProof w:val="0"/>
                <w:color w:val="000000" w:themeColor="text1" w:themeTint="FF" w:themeShade="FF"/>
                <w:sz w:val="22"/>
                <w:szCs w:val="22"/>
                <w:lang w:val="en-GB"/>
              </w:rPr>
              <w:t xml:space="preserve">Extensive knowledge of </w:t>
            </w:r>
            <w:r w:rsidRPr="4416D252" w:rsidR="6847FDBE">
              <w:rPr>
                <w:rFonts w:ascii="Arial" w:hAnsi="Arial" w:eastAsia="Arial" w:cs="Arial"/>
                <w:b w:val="0"/>
                <w:bCs w:val="0"/>
                <w:i w:val="0"/>
                <w:iCs w:val="0"/>
                <w:caps w:val="0"/>
                <w:smallCaps w:val="0"/>
                <w:noProof w:val="0"/>
                <w:color w:val="000000" w:themeColor="text1" w:themeTint="FF" w:themeShade="FF"/>
                <w:sz w:val="22"/>
                <w:szCs w:val="22"/>
                <w:lang w:val="en-GB"/>
              </w:rPr>
              <w:t>high quality</w:t>
            </w:r>
            <w:r w:rsidRPr="4416D252" w:rsidR="6847FDBE">
              <w:rPr>
                <w:rFonts w:ascii="Arial" w:hAnsi="Arial" w:eastAsia="Arial" w:cs="Arial"/>
                <w:b w:val="0"/>
                <w:bCs w:val="0"/>
                <w:i w:val="0"/>
                <w:iCs w:val="0"/>
                <w:caps w:val="0"/>
                <w:smallCaps w:val="0"/>
                <w:noProof w:val="0"/>
                <w:color w:val="000000" w:themeColor="text1" w:themeTint="FF" w:themeShade="FF"/>
                <w:sz w:val="22"/>
                <w:szCs w:val="22"/>
                <w:lang w:val="en-GB"/>
              </w:rPr>
              <w:t xml:space="preserve"> school provision and effective professional</w:t>
            </w:r>
          </w:p>
          <w:p w:rsidRPr="00AC7C1E" w:rsidR="004F3C1F" w:rsidP="4416D252" w:rsidRDefault="004F3C1F" w14:paraId="44382EAA" w14:textId="28D6894A">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9" w:firstLine="0"/>
              <w:rPr>
                <w:rFonts w:ascii="Arial" w:hAnsi="Arial" w:eastAsia="Arial" w:cs="Arial"/>
                <w:color w:val="000000"/>
                <w:sz w:val="22"/>
                <w:szCs w:val="22"/>
              </w:rPr>
            </w:pPr>
            <w:r w:rsidRPr="4416D252" w:rsidR="6847FDBE">
              <w:rPr>
                <w:rFonts w:ascii="Arial" w:hAnsi="Arial" w:eastAsia="Arial" w:cs="Arial"/>
                <w:b w:val="0"/>
                <w:bCs w:val="0"/>
                <w:i w:val="0"/>
                <w:iCs w:val="0"/>
                <w:caps w:val="0"/>
                <w:smallCaps w:val="0"/>
                <w:noProof w:val="0"/>
                <w:color w:val="000000" w:themeColor="text1" w:themeTint="FF" w:themeShade="FF"/>
                <w:sz w:val="22"/>
                <w:szCs w:val="22"/>
                <w:lang w:val="en-GB"/>
              </w:rPr>
              <w:t>development of others.</w:t>
            </w:r>
            <w:r w:rsidRPr="4416D252" w:rsidR="39350808">
              <w:rPr>
                <w:rFonts w:ascii="Arial" w:hAnsi="Arial" w:eastAsia="Arial" w:cs="Arial"/>
                <w:color w:val="000000" w:themeColor="text1" w:themeTint="FF" w:themeShade="FF"/>
                <w:sz w:val="22"/>
                <w:szCs w:val="22"/>
              </w:rPr>
              <w:t xml:space="preserve"> </w:t>
            </w:r>
          </w:p>
        </w:tc>
        <w:tc>
          <w:tcPr>
            <w:tcW w:w="1276" w:type="dxa"/>
            <w:shd w:val="clear" w:color="auto" w:fill="auto"/>
            <w:tcMar>
              <w:top w:w="100" w:type="dxa"/>
              <w:left w:w="100" w:type="dxa"/>
              <w:bottom w:w="100" w:type="dxa"/>
              <w:right w:w="100" w:type="dxa"/>
            </w:tcMar>
          </w:tcPr>
          <w:p w:rsidRPr="00AC7C1E" w:rsidR="004F3C1F" w:rsidP="4416D252" w:rsidRDefault="004F3C1F" w14:paraId="3A62FC8F" w14:textId="67364AC8">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697BA12C">
              <w:rPr>
                <w:rFonts w:ascii="Arial" w:hAnsi="Arial" w:eastAsia="Arial" w:cs="Arial"/>
                <w:color w:val="000000" w:themeColor="text1" w:themeTint="FF" w:themeShade="FF"/>
                <w:sz w:val="22"/>
                <w:szCs w:val="22"/>
              </w:rPr>
              <w:t>E</w:t>
            </w:r>
          </w:p>
        </w:tc>
      </w:tr>
      <w:tr w:rsidRPr="00AC7C1E" w:rsidR="004F3C1F" w:rsidTr="4416D252" w14:paraId="74AF23C9"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530A1218" w14:textId="2244D782">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strike w:val="0"/>
                <w:dstrike w:val="0"/>
                <w:noProof w:val="0"/>
                <w:color w:val="000000"/>
                <w:sz w:val="22"/>
                <w:szCs w:val="22"/>
                <w:u w:val="none"/>
                <w:lang w:val="en-GB"/>
              </w:rPr>
            </w:pPr>
            <w:r w:rsidRPr="4416D252" w:rsidR="594AC3C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Impact within the wider education sector</w:t>
            </w:r>
          </w:p>
        </w:tc>
        <w:tc>
          <w:tcPr>
            <w:tcW w:w="1276" w:type="dxa"/>
            <w:shd w:val="clear" w:color="auto" w:fill="auto"/>
            <w:tcMar>
              <w:top w:w="100" w:type="dxa"/>
              <w:left w:w="100" w:type="dxa"/>
              <w:bottom w:w="100" w:type="dxa"/>
              <w:right w:w="100" w:type="dxa"/>
            </w:tcMar>
          </w:tcPr>
          <w:p w:rsidRPr="00AC7C1E" w:rsidR="004F3C1F" w:rsidP="4416D252" w:rsidRDefault="004F3C1F" w14:paraId="446513A3" w14:textId="2356C42A">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D</w:t>
            </w:r>
          </w:p>
        </w:tc>
      </w:tr>
      <w:tr w:rsidRPr="00AC7C1E" w:rsidR="004F3C1F" w:rsidTr="4416D252" w14:paraId="1CEEB42E" w14:textId="77777777">
        <w:trPr>
          <w:trHeight w:val="278"/>
        </w:trPr>
        <w:tc>
          <w:tcPr>
            <w:tcW w:w="8505" w:type="dxa"/>
            <w:shd w:val="clear" w:color="auto" w:fill="auto"/>
            <w:tcMar>
              <w:top w:w="100" w:type="dxa"/>
              <w:left w:w="100" w:type="dxa"/>
              <w:bottom w:w="100" w:type="dxa"/>
              <w:right w:w="100" w:type="dxa"/>
            </w:tcMar>
          </w:tcPr>
          <w:p w:rsidRPr="00F86478" w:rsidR="004F3C1F" w:rsidP="4416D252" w:rsidRDefault="004F3C1F" w14:paraId="7E6A774B" w14:textId="12C95B3B">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1E7C215E">
              <w:rPr>
                <w:rFonts w:ascii="Arial" w:hAnsi="Arial" w:eastAsia="Arial" w:cs="Arial"/>
                <w:b w:val="0"/>
                <w:bCs w:val="0"/>
                <w:i w:val="0"/>
                <w:iCs w:val="0"/>
                <w:caps w:val="0"/>
                <w:smallCaps w:val="0"/>
                <w:noProof w:val="0"/>
                <w:color w:val="000000" w:themeColor="text1" w:themeTint="FF" w:themeShade="FF"/>
                <w:sz w:val="22"/>
                <w:szCs w:val="22"/>
                <w:lang w:val="en-GB"/>
              </w:rPr>
              <w:t>Up to date knowledge of education policy, pedagogy, inspection findings and</w:t>
            </w:r>
          </w:p>
          <w:p w:rsidRPr="00F86478" w:rsidR="004F3C1F" w:rsidP="4416D252" w:rsidRDefault="004F3C1F" w14:paraId="7478160B" w14:textId="5205053A">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1E7C215E">
              <w:rPr>
                <w:rFonts w:ascii="Arial" w:hAnsi="Arial" w:eastAsia="Arial" w:cs="Arial"/>
                <w:b w:val="0"/>
                <w:bCs w:val="0"/>
                <w:i w:val="0"/>
                <w:iCs w:val="0"/>
                <w:caps w:val="0"/>
                <w:smallCaps w:val="0"/>
                <w:noProof w:val="0"/>
                <w:color w:val="000000" w:themeColor="text1" w:themeTint="FF" w:themeShade="FF"/>
                <w:sz w:val="22"/>
                <w:szCs w:val="22"/>
                <w:lang w:val="en-GB"/>
              </w:rPr>
              <w:t>statutory requirements</w:t>
            </w:r>
          </w:p>
        </w:tc>
        <w:tc>
          <w:tcPr>
            <w:tcW w:w="1276" w:type="dxa"/>
            <w:shd w:val="clear" w:color="auto" w:fill="auto"/>
            <w:tcMar>
              <w:top w:w="100" w:type="dxa"/>
              <w:left w:w="100" w:type="dxa"/>
              <w:bottom w:w="100" w:type="dxa"/>
              <w:right w:w="100" w:type="dxa"/>
            </w:tcMar>
          </w:tcPr>
          <w:p w:rsidR="004F3C1F" w:rsidP="4416D252" w:rsidRDefault="004F3C1F" w14:paraId="3DF28BEC" w14:textId="0423C5D4">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0FB1B679" w:rsidTr="4416D252" w14:paraId="6A54E431">
        <w:trPr>
          <w:trHeight w:val="278"/>
        </w:trPr>
        <w:tc>
          <w:tcPr>
            <w:tcW w:w="8505" w:type="dxa"/>
            <w:shd w:val="clear" w:color="auto" w:fill="auto"/>
            <w:tcMar>
              <w:top w:w="100" w:type="dxa"/>
              <w:left w:w="100" w:type="dxa"/>
              <w:bottom w:w="100" w:type="dxa"/>
              <w:right w:w="100" w:type="dxa"/>
            </w:tcMar>
          </w:tcPr>
          <w:p w:rsidR="56BA702B" w:rsidP="4416D252" w:rsidRDefault="56BA702B" w14:paraId="1E0197FF" w14:textId="3CAB6616">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56BA702B">
              <w:rPr>
                <w:rFonts w:ascii="Arial" w:hAnsi="Arial" w:eastAsia="Arial" w:cs="Arial"/>
                <w:b w:val="0"/>
                <w:bCs w:val="0"/>
                <w:i w:val="0"/>
                <w:iCs w:val="0"/>
                <w:caps w:val="0"/>
                <w:smallCaps w:val="0"/>
                <w:noProof w:val="0"/>
                <w:color w:val="000000" w:themeColor="text1" w:themeTint="FF" w:themeShade="FF"/>
                <w:sz w:val="22"/>
                <w:szCs w:val="22"/>
                <w:lang w:val="en-GB"/>
              </w:rPr>
              <w:t>Experience of dealing with Local Authority Education (Children’s Services) teams</w:t>
            </w:r>
          </w:p>
          <w:p w:rsidR="56BA702B" w:rsidP="4416D252" w:rsidRDefault="56BA702B" w14:paraId="6BBAEF32" w14:textId="608B082B">
            <w:pPr>
              <w:pStyle w:val="Normal"/>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56BA702B">
              <w:rPr>
                <w:rFonts w:ascii="Arial" w:hAnsi="Arial" w:eastAsia="Arial" w:cs="Arial"/>
                <w:b w:val="0"/>
                <w:bCs w:val="0"/>
                <w:i w:val="0"/>
                <w:iCs w:val="0"/>
                <w:caps w:val="0"/>
                <w:smallCaps w:val="0"/>
                <w:noProof w:val="0"/>
                <w:color w:val="000000" w:themeColor="text1" w:themeTint="FF" w:themeShade="FF"/>
                <w:sz w:val="22"/>
                <w:szCs w:val="22"/>
                <w:lang w:val="en-GB"/>
              </w:rPr>
              <w:t>and systems</w:t>
            </w:r>
          </w:p>
        </w:tc>
        <w:tc>
          <w:tcPr>
            <w:tcW w:w="1276" w:type="dxa"/>
            <w:shd w:val="clear" w:color="auto" w:fill="auto"/>
            <w:tcMar>
              <w:top w:w="100" w:type="dxa"/>
              <w:left w:w="100" w:type="dxa"/>
              <w:bottom w:w="100" w:type="dxa"/>
              <w:right w:w="100" w:type="dxa"/>
            </w:tcMar>
          </w:tcPr>
          <w:p w:rsidR="56BA702B" w:rsidP="4416D252" w:rsidRDefault="56BA702B" w14:paraId="5CDE380F" w14:textId="43AC7247">
            <w:pPr>
              <w:pStyle w:val="Normal"/>
              <w:rPr>
                <w:rFonts w:ascii="Arial" w:hAnsi="Arial" w:eastAsia="Arial" w:cs="Arial"/>
                <w:color w:val="000000" w:themeColor="text1" w:themeTint="FF" w:themeShade="FF"/>
                <w:sz w:val="22"/>
                <w:szCs w:val="22"/>
              </w:rPr>
            </w:pPr>
            <w:r w:rsidRPr="4416D252" w:rsidR="56BA702B">
              <w:rPr>
                <w:rFonts w:ascii="Arial" w:hAnsi="Arial" w:eastAsia="Arial" w:cs="Arial"/>
                <w:color w:val="000000" w:themeColor="text1" w:themeTint="FF" w:themeShade="FF"/>
                <w:sz w:val="22"/>
                <w:szCs w:val="22"/>
              </w:rPr>
              <w:t>E</w:t>
            </w:r>
          </w:p>
        </w:tc>
      </w:tr>
      <w:tr w:rsidRPr="00AC7C1E" w:rsidR="004F3C1F" w:rsidTr="4416D252" w14:paraId="6428D65D"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17B8CBE1" w14:textId="38BA8BA5">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b w:val="1"/>
                <w:bCs w:val="1"/>
                <w:i w:val="0"/>
                <w:iCs w:val="0"/>
                <w:color w:val="000000"/>
                <w:sz w:val="22"/>
                <w:szCs w:val="22"/>
              </w:rPr>
            </w:pPr>
            <w:r w:rsidRPr="4416D252" w:rsidR="39350808">
              <w:rPr>
                <w:rFonts w:ascii="Arial" w:hAnsi="Arial" w:eastAsia="Arial" w:cs="Arial"/>
                <w:b w:val="1"/>
                <w:bCs w:val="1"/>
                <w:i w:val="0"/>
                <w:iCs w:val="0"/>
                <w:color w:val="000000" w:themeColor="text1" w:themeTint="FF" w:themeShade="FF"/>
                <w:sz w:val="22"/>
                <w:szCs w:val="22"/>
              </w:rPr>
              <w:t>Qualifications and training</w:t>
            </w:r>
          </w:p>
        </w:tc>
        <w:tc>
          <w:tcPr>
            <w:tcW w:w="1276" w:type="dxa"/>
            <w:shd w:val="clear" w:color="auto" w:fill="auto"/>
            <w:tcMar>
              <w:top w:w="100" w:type="dxa"/>
              <w:left w:w="100" w:type="dxa"/>
              <w:bottom w:w="100" w:type="dxa"/>
              <w:right w:w="100" w:type="dxa"/>
            </w:tcMar>
          </w:tcPr>
          <w:p w:rsidRPr="00AC7C1E" w:rsidR="004F3C1F" w:rsidP="4416D252" w:rsidRDefault="004F3C1F" w14:paraId="27723A07" w14:textId="678BFA0D">
            <w:pPr>
              <w:widowControl w:val="0"/>
              <w:pBdr>
                <w:top w:val="nil" w:color="000000" w:sz="0" w:space="0"/>
                <w:left w:val="nil" w:color="000000" w:sz="0" w:space="0"/>
                <w:bottom w:val="nil" w:color="000000" w:sz="0" w:space="0"/>
                <w:right w:val="nil" w:color="000000" w:sz="0" w:space="0"/>
                <w:between w:val="nil" w:color="000000" w:sz="0" w:space="0"/>
              </w:pBdr>
              <w:ind w:left="131"/>
              <w:rPr>
                <w:rFonts w:ascii="Calibri" w:hAnsi="Calibri" w:eastAsia="Calibri" w:cs="Calibri" w:asciiTheme="minorAscii" w:hAnsiTheme="minorAscii" w:eastAsiaTheme="minorAscii" w:cstheme="minorAscii"/>
                <w:color w:val="000000"/>
                <w:sz w:val="20"/>
                <w:szCs w:val="20"/>
              </w:rPr>
            </w:pPr>
          </w:p>
        </w:tc>
      </w:tr>
      <w:tr w:rsidRPr="00AC7C1E" w:rsidR="004F3C1F" w:rsidTr="4416D252" w14:paraId="44766975" w14:textId="77777777">
        <w:trPr>
          <w:trHeight w:val="595"/>
        </w:trPr>
        <w:tc>
          <w:tcPr>
            <w:tcW w:w="8505" w:type="dxa"/>
            <w:shd w:val="clear" w:color="auto" w:fill="auto"/>
            <w:tcMar>
              <w:top w:w="100" w:type="dxa"/>
              <w:left w:w="100" w:type="dxa"/>
              <w:bottom w:w="100" w:type="dxa"/>
              <w:right w:w="100" w:type="dxa"/>
            </w:tcMar>
          </w:tcPr>
          <w:p w:rsidRPr="00AC7C1E" w:rsidR="004F3C1F" w:rsidP="4416D252" w:rsidRDefault="004F3C1F" w14:paraId="0DB493FE" w14:textId="3E7FC966">
            <w:pPr>
              <w:pStyle w:val="Normal"/>
              <w:widowControl w:val="0"/>
              <w:pBdr>
                <w:top w:val="nil" w:color="000000" w:sz="0" w:space="0"/>
                <w:left w:val="nil" w:color="000000" w:sz="0" w:space="0"/>
                <w:bottom w:val="nil" w:color="000000" w:sz="0" w:space="0"/>
                <w:right w:val="nil" w:color="000000" w:sz="0" w:space="0"/>
                <w:between w:val="nil" w:color="000000" w:sz="0" w:space="0"/>
              </w:pBdr>
              <w:ind w:left="121"/>
              <w:rPr>
                <w:rFonts w:ascii="Arial" w:hAnsi="Arial" w:eastAsia="Arial" w:cs="Arial"/>
                <w:noProof w:val="0"/>
                <w:sz w:val="22"/>
                <w:szCs w:val="22"/>
                <w:lang w:val="en-GB"/>
              </w:rPr>
            </w:pPr>
            <w:r w:rsidRPr="4416D252" w:rsidR="5A6A5B6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Graduate with Qualified Teacher Status</w:t>
            </w:r>
          </w:p>
        </w:tc>
        <w:tc>
          <w:tcPr>
            <w:tcW w:w="1276" w:type="dxa"/>
            <w:shd w:val="clear" w:color="auto" w:fill="auto"/>
            <w:tcMar>
              <w:top w:w="100" w:type="dxa"/>
              <w:left w:w="100" w:type="dxa"/>
              <w:bottom w:w="100" w:type="dxa"/>
              <w:right w:w="100" w:type="dxa"/>
            </w:tcMar>
          </w:tcPr>
          <w:p w:rsidRPr="00AC7C1E" w:rsidR="004F3C1F" w:rsidP="4416D252" w:rsidRDefault="004F3C1F" w14:paraId="639E2175" w14:textId="650E7698">
            <w:pPr>
              <w:widowControl w:val="0"/>
              <w:pBdr>
                <w:top w:val="nil" w:color="000000" w:sz="0" w:space="0"/>
                <w:left w:val="nil" w:color="000000" w:sz="0" w:space="0"/>
                <w:bottom w:val="nil" w:color="000000" w:sz="0" w:space="0"/>
                <w:right w:val="nil" w:color="000000" w:sz="0" w:space="0"/>
                <w:between w:val="nil" w:color="000000" w:sz="0" w:space="0"/>
              </w:pBdr>
              <w:jc w:val="both"/>
              <w:rPr>
                <w:rFonts w:ascii="Arial" w:hAnsi="Arial" w:eastAsia="Arial" w:cs="Arial"/>
                <w:b w:val="1"/>
                <w:bCs w:val="1"/>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07C996BC"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7B26206D" w14:textId="153461E0">
            <w:pPr>
              <w:pStyle w:val="Normal"/>
              <w:widowControl w:val="0"/>
              <w:pBdr>
                <w:top w:val="nil" w:color="000000" w:sz="0" w:space="0"/>
                <w:left w:val="nil" w:color="000000" w:sz="0" w:space="0"/>
                <w:bottom w:val="nil" w:color="000000" w:sz="0" w:space="0"/>
                <w:right w:val="nil" w:color="000000" w:sz="0" w:space="0"/>
                <w:between w:val="nil" w:color="000000" w:sz="0" w:space="0"/>
              </w:pBdr>
              <w:ind w:left="122"/>
              <w:rPr>
                <w:rFonts w:ascii="Arial" w:hAnsi="Arial" w:eastAsia="Arial" w:cs="Arial"/>
                <w:noProof w:val="0"/>
                <w:sz w:val="22"/>
                <w:szCs w:val="22"/>
                <w:lang w:val="en-GB"/>
              </w:rPr>
            </w:pPr>
            <w:r w:rsidRPr="4416D252" w:rsidR="74E396C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Achieved or working towards NPQEL or other suitable executive qualification</w:t>
            </w:r>
          </w:p>
        </w:tc>
        <w:tc>
          <w:tcPr>
            <w:tcW w:w="1276" w:type="dxa"/>
            <w:shd w:val="clear" w:color="auto" w:fill="auto"/>
            <w:tcMar>
              <w:top w:w="100" w:type="dxa"/>
              <w:left w:w="100" w:type="dxa"/>
              <w:bottom w:w="100" w:type="dxa"/>
              <w:right w:w="100" w:type="dxa"/>
            </w:tcMar>
          </w:tcPr>
          <w:p w:rsidRPr="00AC7C1E" w:rsidR="004F3C1F" w:rsidP="4416D252" w:rsidRDefault="004F3C1F" w14:paraId="00B701B8" w14:textId="55AA5D87">
            <w:pPr>
              <w:widowControl w:val="0"/>
              <w:pBdr>
                <w:top w:val="nil" w:color="000000" w:sz="0" w:space="0"/>
                <w:left w:val="nil" w:color="000000" w:sz="0" w:space="0"/>
                <w:bottom w:val="nil" w:color="000000" w:sz="0" w:space="0"/>
                <w:right w:val="nil" w:color="000000" w:sz="0" w:space="0"/>
                <w:between w:val="nil" w:color="000000" w:sz="0" w:space="0"/>
              </w:pBdr>
              <w:ind w:left="0"/>
              <w:jc w:val="both"/>
              <w:rPr>
                <w:rFonts w:ascii="Arial" w:hAnsi="Arial" w:eastAsia="Arial" w:cs="Arial"/>
                <w:color w:val="000000"/>
                <w:sz w:val="22"/>
                <w:szCs w:val="22"/>
              </w:rPr>
            </w:pPr>
            <w:r w:rsidRPr="4416D252" w:rsidR="74E396C2">
              <w:rPr>
                <w:rFonts w:ascii="Arial" w:hAnsi="Arial" w:eastAsia="Arial" w:cs="Arial"/>
                <w:color w:val="000000" w:themeColor="text1" w:themeTint="FF" w:themeShade="FF"/>
                <w:sz w:val="22"/>
                <w:szCs w:val="22"/>
              </w:rPr>
              <w:t>E</w:t>
            </w:r>
          </w:p>
        </w:tc>
      </w:tr>
      <w:tr w:rsidRPr="00AC7C1E" w:rsidR="004F3C1F" w:rsidTr="4416D252" w14:paraId="50F01652"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5BA86830" w14:textId="46667623">
            <w:pPr>
              <w:pStyle w:val="Normal"/>
              <w:widowControl w:val="0"/>
              <w:pBdr>
                <w:top w:val="nil" w:color="000000" w:sz="0" w:space="0"/>
                <w:left w:val="nil" w:color="000000" w:sz="0" w:space="0"/>
                <w:bottom w:val="nil" w:color="000000" w:sz="0" w:space="0"/>
                <w:right w:val="nil" w:color="000000" w:sz="0" w:space="0"/>
                <w:between w:val="nil" w:color="000000" w:sz="0" w:space="0"/>
              </w:pBdr>
              <w:ind w:left="116"/>
              <w:rPr>
                <w:rFonts w:ascii="Arial" w:hAnsi="Arial" w:eastAsia="Arial" w:cs="Arial"/>
                <w:b w:val="0"/>
                <w:bCs w:val="0"/>
                <w:i w:val="0"/>
                <w:iCs w:val="0"/>
                <w:caps w:val="0"/>
                <w:smallCaps w:val="0"/>
                <w:strike w:val="0"/>
                <w:dstrike w:val="0"/>
                <w:noProof w:val="0"/>
                <w:color w:val="000000"/>
                <w:sz w:val="22"/>
                <w:szCs w:val="22"/>
                <w:u w:val="none"/>
                <w:lang w:val="en-GB"/>
              </w:rPr>
            </w:pPr>
            <w:r w:rsidRPr="4416D252" w:rsidR="74E396C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Evidence of a commitment to on-going learning and professional development</w:t>
            </w:r>
          </w:p>
        </w:tc>
        <w:tc>
          <w:tcPr>
            <w:tcW w:w="1276" w:type="dxa"/>
            <w:shd w:val="clear" w:color="auto" w:fill="auto"/>
            <w:tcMar>
              <w:top w:w="100" w:type="dxa"/>
              <w:left w:w="100" w:type="dxa"/>
              <w:bottom w:w="100" w:type="dxa"/>
              <w:right w:w="100" w:type="dxa"/>
            </w:tcMar>
          </w:tcPr>
          <w:p w:rsidRPr="00AC7C1E" w:rsidR="004F3C1F" w:rsidP="4416D252" w:rsidRDefault="004F3C1F" w14:paraId="66B1E020" w14:textId="6DE79318">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sz w:val="22"/>
                <w:szCs w:val="22"/>
              </w:rPr>
            </w:pPr>
            <w:r w:rsidRPr="4416D252" w:rsidR="4255DD6A">
              <w:rPr>
                <w:rFonts w:ascii="Arial" w:hAnsi="Arial" w:eastAsia="Arial" w:cs="Arial"/>
                <w:color w:val="000000" w:themeColor="text1" w:themeTint="FF" w:themeShade="FF"/>
                <w:sz w:val="22"/>
                <w:szCs w:val="22"/>
              </w:rPr>
              <w:t>D</w:t>
            </w:r>
          </w:p>
        </w:tc>
      </w:tr>
      <w:tr w:rsidR="0FB1B679" w:rsidTr="4416D252" w14:paraId="1C5F5A9B">
        <w:trPr>
          <w:trHeight w:val="278"/>
        </w:trPr>
        <w:tc>
          <w:tcPr>
            <w:tcW w:w="8505" w:type="dxa"/>
            <w:shd w:val="clear" w:color="auto" w:fill="auto"/>
            <w:tcMar>
              <w:top w:w="100" w:type="dxa"/>
              <w:left w:w="100" w:type="dxa"/>
              <w:bottom w:w="100" w:type="dxa"/>
              <w:right w:w="100" w:type="dxa"/>
            </w:tcMar>
          </w:tcPr>
          <w:p w:rsidR="4255DD6A" w:rsidP="4416D252" w:rsidRDefault="4255DD6A" w14:paraId="235C0C18" w14:textId="6796127E">
            <w:pPr>
              <w:pStyle w:val="Normal"/>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r w:rsidRPr="4416D252" w:rsidR="4255DD6A">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Trained OFSTED inspector</w:t>
            </w:r>
          </w:p>
        </w:tc>
        <w:tc>
          <w:tcPr>
            <w:tcW w:w="1276" w:type="dxa"/>
            <w:shd w:val="clear" w:color="auto" w:fill="auto"/>
            <w:tcMar>
              <w:top w:w="100" w:type="dxa"/>
              <w:left w:w="100" w:type="dxa"/>
              <w:bottom w:w="100" w:type="dxa"/>
              <w:right w:w="100" w:type="dxa"/>
            </w:tcMar>
          </w:tcPr>
          <w:p w:rsidR="4255DD6A" w:rsidP="4416D252" w:rsidRDefault="4255DD6A" w14:paraId="117A7A1E" w14:textId="41837EE4">
            <w:pPr>
              <w:pStyle w:val="Normal"/>
              <w:jc w:val="both"/>
              <w:rPr>
                <w:rFonts w:ascii="Arial" w:hAnsi="Arial" w:eastAsia="Arial" w:cs="Arial"/>
                <w:color w:val="000000" w:themeColor="text1" w:themeTint="FF" w:themeShade="FF"/>
                <w:sz w:val="22"/>
                <w:szCs w:val="22"/>
              </w:rPr>
            </w:pPr>
            <w:r w:rsidRPr="4416D252" w:rsidR="4255DD6A">
              <w:rPr>
                <w:rFonts w:ascii="Arial" w:hAnsi="Arial" w:eastAsia="Arial" w:cs="Arial"/>
                <w:color w:val="000000" w:themeColor="text1" w:themeTint="FF" w:themeShade="FF"/>
                <w:sz w:val="22"/>
                <w:szCs w:val="22"/>
              </w:rPr>
              <w:t>E</w:t>
            </w:r>
          </w:p>
        </w:tc>
      </w:tr>
      <w:tr w:rsidRPr="00AC7C1E" w:rsidR="004F3C1F" w:rsidTr="4416D252" w14:paraId="6A49CC8B"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25953ACE" w14:textId="3186C7B3">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b w:val="1"/>
                <w:bCs w:val="1"/>
                <w:i w:val="0"/>
                <w:iCs w:val="0"/>
                <w:color w:val="000000"/>
                <w:sz w:val="22"/>
                <w:szCs w:val="22"/>
              </w:rPr>
            </w:pPr>
            <w:r w:rsidRPr="4416D252" w:rsidR="39350808">
              <w:rPr>
                <w:rFonts w:ascii="Arial" w:hAnsi="Arial" w:eastAsia="Arial" w:cs="Arial"/>
                <w:b w:val="1"/>
                <w:bCs w:val="1"/>
                <w:i w:val="0"/>
                <w:iCs w:val="0"/>
                <w:color w:val="000000" w:themeColor="text1" w:themeTint="FF" w:themeShade="FF"/>
                <w:sz w:val="22"/>
                <w:szCs w:val="22"/>
              </w:rPr>
              <w:t xml:space="preserve">Personal Attributes and Skills </w:t>
            </w:r>
          </w:p>
        </w:tc>
        <w:tc>
          <w:tcPr>
            <w:tcW w:w="1276" w:type="dxa"/>
            <w:shd w:val="clear" w:color="auto" w:fill="auto"/>
            <w:tcMar>
              <w:top w:w="100" w:type="dxa"/>
              <w:left w:w="100" w:type="dxa"/>
              <w:bottom w:w="100" w:type="dxa"/>
              <w:right w:w="100" w:type="dxa"/>
            </w:tcMar>
          </w:tcPr>
          <w:p w:rsidRPr="00AC7C1E" w:rsidR="004F3C1F" w:rsidP="4416D252" w:rsidRDefault="004F3C1F" w14:paraId="38B77301" w14:textId="77777777">
            <w:pPr>
              <w:widowControl w:val="0"/>
              <w:pBdr>
                <w:top w:val="nil" w:color="000000" w:sz="0" w:space="0"/>
                <w:left w:val="nil" w:color="000000" w:sz="0" w:space="0"/>
                <w:bottom w:val="nil" w:color="000000" w:sz="0" w:space="0"/>
                <w:right w:val="nil" w:color="000000" w:sz="0" w:space="0"/>
                <w:between w:val="nil" w:color="000000" w:sz="0" w:space="0"/>
              </w:pBdr>
              <w:jc w:val="center"/>
              <w:rPr>
                <w:rFonts w:ascii="Arial" w:hAnsi="Arial" w:eastAsia="Arial" w:cs="Arial"/>
                <w:b w:val="0"/>
                <w:bCs w:val="0"/>
                <w:i w:val="0"/>
                <w:iCs w:val="0"/>
                <w:color w:val="000000"/>
                <w:sz w:val="22"/>
                <w:szCs w:val="22"/>
              </w:rPr>
            </w:pPr>
            <w:r w:rsidRPr="4416D252" w:rsidR="39350808">
              <w:rPr>
                <w:rFonts w:ascii="Arial" w:hAnsi="Arial" w:eastAsia="Arial" w:cs="Arial"/>
                <w:b w:val="0"/>
                <w:bCs w:val="0"/>
                <w:i w:val="0"/>
                <w:iCs w:val="0"/>
                <w:color w:val="000000" w:themeColor="text1" w:themeTint="FF" w:themeShade="FF"/>
                <w:sz w:val="22"/>
                <w:szCs w:val="22"/>
              </w:rPr>
              <w:t xml:space="preserve">Essential /  </w:t>
            </w:r>
          </w:p>
          <w:p w:rsidRPr="00AC7C1E" w:rsidR="004F3C1F" w:rsidP="4416D252" w:rsidRDefault="004F3C1F" w14:paraId="68FDC3B4" w14:textId="70C3AF99">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b w:val="0"/>
                <w:bCs w:val="0"/>
                <w:i w:val="0"/>
                <w:iCs w:val="0"/>
                <w:color w:val="000000"/>
                <w:sz w:val="22"/>
                <w:szCs w:val="22"/>
              </w:rPr>
            </w:pPr>
            <w:r w:rsidRPr="4416D252" w:rsidR="39350808">
              <w:rPr>
                <w:rFonts w:ascii="Arial" w:hAnsi="Arial" w:eastAsia="Arial" w:cs="Arial"/>
                <w:b w:val="0"/>
                <w:bCs w:val="0"/>
                <w:i w:val="0"/>
                <w:iCs w:val="0"/>
                <w:color w:val="000000" w:themeColor="text1" w:themeTint="FF" w:themeShade="FF"/>
                <w:sz w:val="22"/>
                <w:szCs w:val="22"/>
              </w:rPr>
              <w:t>desirable</w:t>
            </w:r>
          </w:p>
        </w:tc>
      </w:tr>
      <w:tr w:rsidRPr="00AC7C1E" w:rsidR="004F3C1F" w:rsidTr="4416D252" w14:paraId="529754DD" w14:textId="77777777">
        <w:trPr>
          <w:trHeight w:val="547"/>
        </w:trPr>
        <w:tc>
          <w:tcPr>
            <w:tcW w:w="8505" w:type="dxa"/>
            <w:shd w:val="clear" w:color="auto" w:fill="auto"/>
            <w:tcMar>
              <w:top w:w="100" w:type="dxa"/>
              <w:left w:w="100" w:type="dxa"/>
              <w:bottom w:w="100" w:type="dxa"/>
              <w:right w:w="100" w:type="dxa"/>
            </w:tcMar>
          </w:tcPr>
          <w:p w:rsidRPr="00AC7C1E" w:rsidR="004F3C1F" w:rsidP="4416D252" w:rsidRDefault="004F3C1F" w14:paraId="4F8CF5FC" w14:textId="4029F8C8">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 xml:space="preserve">Be able to present self as highly professional, setting </w:t>
            </w: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high expectations</w:t>
            </w: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 xml:space="preserve"> for all and</w:t>
            </w:r>
          </w:p>
          <w:p w:rsidRPr="00AC7C1E" w:rsidR="004F3C1F" w:rsidP="4416D252" w:rsidRDefault="004F3C1F" w14:paraId="2C38EFE0" w14:textId="5F6AA1E8">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 xml:space="preserve">leading by example with integrity, creativity, </w:t>
            </w: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resilience</w:t>
            </w:r>
            <w:r w:rsidRPr="4416D252" w:rsidR="65B297B2">
              <w:rPr>
                <w:rFonts w:ascii="Arial" w:hAnsi="Arial" w:eastAsia="Arial" w:cs="Arial"/>
                <w:b w:val="0"/>
                <w:bCs w:val="0"/>
                <w:i w:val="0"/>
                <w:iCs w:val="0"/>
                <w:caps w:val="0"/>
                <w:smallCaps w:val="0"/>
                <w:noProof w:val="0"/>
                <w:color w:val="000000" w:themeColor="text1" w:themeTint="FF" w:themeShade="FF"/>
                <w:sz w:val="22"/>
                <w:szCs w:val="22"/>
                <w:lang w:val="en-GB"/>
              </w:rPr>
              <w:t xml:space="preserve"> and clarity</w:t>
            </w:r>
          </w:p>
        </w:tc>
        <w:tc>
          <w:tcPr>
            <w:tcW w:w="1276" w:type="dxa"/>
            <w:shd w:val="clear" w:color="auto" w:fill="auto"/>
            <w:tcMar>
              <w:top w:w="100" w:type="dxa"/>
              <w:left w:w="100" w:type="dxa"/>
              <w:bottom w:w="100" w:type="dxa"/>
              <w:right w:w="100" w:type="dxa"/>
            </w:tcMar>
          </w:tcPr>
          <w:p w:rsidRPr="00AC7C1E" w:rsidR="004F3C1F" w:rsidP="4416D252" w:rsidRDefault="004F3C1F" w14:paraId="6FC4239E" w14:textId="1C2D44CF">
            <w:pPr>
              <w:widowControl w:val="0"/>
              <w:pBdr>
                <w:top w:val="nil" w:color="000000" w:sz="0" w:space="0"/>
                <w:left w:val="nil" w:color="000000" w:sz="0" w:space="0"/>
                <w:bottom w:val="nil" w:color="000000" w:sz="0" w:space="0"/>
                <w:right w:val="nil" w:color="000000" w:sz="0" w:space="0"/>
                <w:between w:val="nil" w:color="000000" w:sz="0" w:space="0"/>
              </w:pBdr>
              <w:spacing w:before="11"/>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165521EC" w14:textId="77777777">
        <w:trPr>
          <w:trHeight w:val="547"/>
        </w:trPr>
        <w:tc>
          <w:tcPr>
            <w:tcW w:w="8505" w:type="dxa"/>
            <w:shd w:val="clear" w:color="auto" w:fill="auto"/>
            <w:tcMar>
              <w:top w:w="100" w:type="dxa"/>
              <w:left w:w="100" w:type="dxa"/>
              <w:bottom w:w="100" w:type="dxa"/>
              <w:right w:w="100" w:type="dxa"/>
            </w:tcMar>
          </w:tcPr>
          <w:p w:rsidRPr="00AC7C1E" w:rsidR="004F3C1F" w:rsidP="4416D252" w:rsidRDefault="004F3C1F" w14:paraId="129F94DB" w14:textId="46320B83">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3" w:firstLine="0"/>
              <w:rPr>
                <w:rFonts w:ascii="Arial" w:hAnsi="Arial" w:eastAsia="Arial" w:cs="Arial"/>
                <w:noProof w:val="0"/>
                <w:sz w:val="22"/>
                <w:szCs w:val="22"/>
                <w:lang w:val="en-GB"/>
              </w:rPr>
            </w:pPr>
            <w:r w:rsidRPr="4416D252" w:rsidR="5668EA7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Commitment to collaborative ways of working</w:t>
            </w:r>
          </w:p>
        </w:tc>
        <w:tc>
          <w:tcPr>
            <w:tcW w:w="1276" w:type="dxa"/>
            <w:shd w:val="clear" w:color="auto" w:fill="auto"/>
            <w:tcMar>
              <w:top w:w="100" w:type="dxa"/>
              <w:left w:w="100" w:type="dxa"/>
              <w:bottom w:w="100" w:type="dxa"/>
              <w:right w:w="100" w:type="dxa"/>
            </w:tcMar>
          </w:tcPr>
          <w:p w:rsidRPr="00AC7C1E" w:rsidR="004F3C1F" w:rsidP="4416D252" w:rsidRDefault="004F3C1F" w14:paraId="0F1E3E9F" w14:textId="1718E9F8">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0BBB9DC2"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5B030B23" w14:textId="6B2E1633">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5D96FF9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Ability to generate and deliver collective vision and shared purpose</w:t>
            </w:r>
          </w:p>
        </w:tc>
        <w:tc>
          <w:tcPr>
            <w:tcW w:w="1276" w:type="dxa"/>
            <w:shd w:val="clear" w:color="auto" w:fill="auto"/>
            <w:tcMar>
              <w:top w:w="100" w:type="dxa"/>
              <w:left w:w="100" w:type="dxa"/>
              <w:bottom w:w="100" w:type="dxa"/>
              <w:right w:w="100" w:type="dxa"/>
            </w:tcMar>
          </w:tcPr>
          <w:p w:rsidRPr="00AC7C1E" w:rsidR="004F3C1F" w:rsidP="4416D252" w:rsidRDefault="004F3C1F" w14:paraId="1ECF2498" w14:textId="7520429B">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23F30DD6"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379FDA58" w14:textId="479B4148">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4416FAD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Excellent organisational skills</w:t>
            </w:r>
          </w:p>
        </w:tc>
        <w:tc>
          <w:tcPr>
            <w:tcW w:w="1276" w:type="dxa"/>
            <w:shd w:val="clear" w:color="auto" w:fill="auto"/>
            <w:tcMar>
              <w:top w:w="100" w:type="dxa"/>
              <w:left w:w="100" w:type="dxa"/>
              <w:bottom w:w="100" w:type="dxa"/>
              <w:right w:w="100" w:type="dxa"/>
            </w:tcMar>
          </w:tcPr>
          <w:p w:rsidRPr="00AC7C1E" w:rsidR="004F3C1F" w:rsidP="4416D252" w:rsidRDefault="004F3C1F" w14:paraId="0A8824A9" w14:textId="0292F456">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52D976AC"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0BC727FF" w14:textId="7CC636CE">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57B49B55">
              <w:rPr>
                <w:rFonts w:ascii="Arial" w:hAnsi="Arial" w:eastAsia="Arial" w:cs="Arial"/>
                <w:b w:val="0"/>
                <w:bCs w:val="0"/>
                <w:i w:val="0"/>
                <w:iCs w:val="0"/>
                <w:caps w:val="0"/>
                <w:smallCaps w:val="0"/>
                <w:noProof w:val="0"/>
                <w:color w:val="000000" w:themeColor="text1" w:themeTint="FF" w:themeShade="FF"/>
                <w:sz w:val="22"/>
                <w:szCs w:val="22"/>
                <w:lang w:val="en-GB"/>
              </w:rPr>
              <w:t>Able to manipulate and analyse school performance data which responds to areas</w:t>
            </w:r>
          </w:p>
          <w:p w:rsidRPr="00AC7C1E" w:rsidR="004F3C1F" w:rsidP="4416D252" w:rsidRDefault="004F3C1F" w14:paraId="3E668530" w14:textId="38CBCC9A">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57B49B55">
              <w:rPr>
                <w:rFonts w:ascii="Arial" w:hAnsi="Arial" w:eastAsia="Arial" w:cs="Arial"/>
                <w:b w:val="0"/>
                <w:bCs w:val="0"/>
                <w:i w:val="0"/>
                <w:iCs w:val="0"/>
                <w:caps w:val="0"/>
                <w:smallCaps w:val="0"/>
                <w:noProof w:val="0"/>
                <w:color w:val="000000" w:themeColor="text1" w:themeTint="FF" w:themeShade="FF"/>
                <w:sz w:val="22"/>
                <w:szCs w:val="22"/>
                <w:lang w:val="en-GB"/>
              </w:rPr>
              <w:t>of need.</w:t>
            </w:r>
          </w:p>
        </w:tc>
        <w:tc>
          <w:tcPr>
            <w:tcW w:w="1276" w:type="dxa"/>
            <w:shd w:val="clear" w:color="auto" w:fill="auto"/>
            <w:tcMar>
              <w:top w:w="100" w:type="dxa"/>
              <w:left w:w="100" w:type="dxa"/>
              <w:bottom w:w="100" w:type="dxa"/>
              <w:right w:w="100" w:type="dxa"/>
            </w:tcMar>
          </w:tcPr>
          <w:p w:rsidRPr="00AC7C1E" w:rsidR="004F3C1F" w:rsidP="4416D252" w:rsidRDefault="004F3C1F" w14:paraId="7E104FFC" w14:textId="3DBC5D95">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12B31115"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02FC5BC7" w14:textId="4D9C3882">
            <w:pPr>
              <w:widowControl w:val="0"/>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197D401E">
              <w:rPr>
                <w:rFonts w:ascii="Arial" w:hAnsi="Arial" w:eastAsia="Arial" w:cs="Arial"/>
                <w:b w:val="0"/>
                <w:bCs w:val="0"/>
                <w:i w:val="0"/>
                <w:iCs w:val="0"/>
                <w:caps w:val="0"/>
                <w:smallCaps w:val="0"/>
                <w:noProof w:val="0"/>
                <w:color w:val="000000" w:themeColor="text1" w:themeTint="FF" w:themeShade="FF"/>
                <w:sz w:val="22"/>
                <w:szCs w:val="22"/>
                <w:lang w:val="en-GB"/>
              </w:rPr>
              <w:t>An enthusiasm and commitment to children and leadership aimed at making a</w:t>
            </w:r>
          </w:p>
          <w:p w:rsidRPr="00AC7C1E" w:rsidR="004F3C1F" w:rsidP="4416D252" w:rsidRDefault="004F3C1F" w14:paraId="7BAA95B3" w14:textId="0E6D5BAA">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197D401E">
              <w:rPr>
                <w:rFonts w:ascii="Arial" w:hAnsi="Arial" w:eastAsia="Arial" w:cs="Arial"/>
                <w:b w:val="0"/>
                <w:bCs w:val="0"/>
                <w:i w:val="0"/>
                <w:iCs w:val="0"/>
                <w:caps w:val="0"/>
                <w:smallCaps w:val="0"/>
                <w:noProof w:val="0"/>
                <w:color w:val="000000" w:themeColor="text1" w:themeTint="FF" w:themeShade="FF"/>
                <w:sz w:val="22"/>
                <w:szCs w:val="22"/>
                <w:lang w:val="en-GB"/>
              </w:rPr>
              <w:t>positive difference and raising standards</w:t>
            </w:r>
          </w:p>
        </w:tc>
        <w:tc>
          <w:tcPr>
            <w:tcW w:w="1276" w:type="dxa"/>
            <w:shd w:val="clear" w:color="auto" w:fill="auto"/>
            <w:tcMar>
              <w:top w:w="100" w:type="dxa"/>
              <w:left w:w="100" w:type="dxa"/>
              <w:bottom w:w="100" w:type="dxa"/>
              <w:right w:w="100" w:type="dxa"/>
            </w:tcMar>
          </w:tcPr>
          <w:p w:rsidRPr="00AC7C1E" w:rsidR="004F3C1F" w:rsidP="4416D252" w:rsidRDefault="004F3C1F" w14:paraId="5A3DDF79" w14:textId="40631EF6">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419C0722" w14:textId="77777777">
        <w:trPr>
          <w:trHeight w:val="547"/>
        </w:trPr>
        <w:tc>
          <w:tcPr>
            <w:tcW w:w="8505" w:type="dxa"/>
            <w:shd w:val="clear" w:color="auto" w:fill="auto"/>
            <w:tcMar>
              <w:top w:w="100" w:type="dxa"/>
              <w:left w:w="100" w:type="dxa"/>
              <w:bottom w:w="100" w:type="dxa"/>
              <w:right w:w="100" w:type="dxa"/>
            </w:tcMar>
          </w:tcPr>
          <w:p w:rsidRPr="00AC7C1E" w:rsidR="004F3C1F" w:rsidP="4416D252" w:rsidRDefault="004F3C1F" w14:paraId="7AA30A39" w14:textId="5C611450">
            <w:pPr>
              <w:pStyle w:val="Normal"/>
              <w:widowControl w:val="0"/>
              <w:pBdr>
                <w:top w:val="nil" w:color="000000" w:sz="0" w:space="0"/>
                <w:left w:val="nil" w:color="000000" w:sz="0" w:space="0"/>
                <w:bottom w:val="nil" w:color="000000" w:sz="0" w:space="0"/>
                <w:right w:val="nil" w:color="000000" w:sz="0" w:space="0"/>
                <w:between w:val="nil" w:color="000000" w:sz="0" w:space="0"/>
              </w:pBdr>
              <w:spacing w:line="243" w:lineRule="auto"/>
              <w:ind w:left="0" w:right="56" w:hanging="0"/>
              <w:rPr>
                <w:rFonts w:ascii="Arial" w:hAnsi="Arial" w:eastAsia="Arial" w:cs="Arial"/>
                <w:noProof w:val="0"/>
                <w:sz w:val="22"/>
                <w:szCs w:val="22"/>
                <w:lang w:val="en-GB"/>
              </w:rPr>
            </w:pPr>
            <w:r w:rsidRPr="4416D252" w:rsidR="79FFD07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Able to work under pressure to meet targets and deadlines</w:t>
            </w:r>
          </w:p>
        </w:tc>
        <w:tc>
          <w:tcPr>
            <w:tcW w:w="1276" w:type="dxa"/>
            <w:shd w:val="clear" w:color="auto" w:fill="auto"/>
            <w:tcMar>
              <w:top w:w="100" w:type="dxa"/>
              <w:left w:w="100" w:type="dxa"/>
              <w:bottom w:w="100" w:type="dxa"/>
              <w:right w:w="100" w:type="dxa"/>
            </w:tcMar>
          </w:tcPr>
          <w:p w:rsidRPr="00AC7C1E" w:rsidR="004F3C1F" w:rsidP="4416D252" w:rsidRDefault="004F3C1F" w14:paraId="5BCC245E" w14:textId="3732FB5A">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3163200F"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19CA8D27" w14:textId="49619FDB">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noProof w:val="0"/>
                <w:color w:val="000000"/>
                <w:sz w:val="22"/>
                <w:szCs w:val="22"/>
                <w:lang w:val="en-GB"/>
              </w:rPr>
            </w:pPr>
            <w:r w:rsidRPr="4416D252" w:rsidR="43500894">
              <w:rPr>
                <w:rFonts w:ascii="Arial" w:hAnsi="Arial" w:eastAsia="Arial" w:cs="Arial"/>
                <w:b w:val="0"/>
                <w:bCs w:val="0"/>
                <w:i w:val="0"/>
                <w:iCs w:val="0"/>
                <w:caps w:val="0"/>
                <w:smallCaps w:val="0"/>
                <w:noProof w:val="0"/>
                <w:color w:val="000000" w:themeColor="text1" w:themeTint="FF" w:themeShade="FF"/>
                <w:sz w:val="22"/>
                <w:szCs w:val="22"/>
                <w:lang w:val="en-GB"/>
              </w:rPr>
              <w:t xml:space="preserve">Commitment to providing a </w:t>
            </w:r>
            <w:r w:rsidRPr="4416D252" w:rsidR="43500894">
              <w:rPr>
                <w:rFonts w:ascii="Arial" w:hAnsi="Arial" w:eastAsia="Arial" w:cs="Arial"/>
                <w:b w:val="0"/>
                <w:bCs w:val="0"/>
                <w:i w:val="0"/>
                <w:iCs w:val="0"/>
                <w:caps w:val="0"/>
                <w:smallCaps w:val="0"/>
                <w:noProof w:val="0"/>
                <w:color w:val="000000" w:themeColor="text1" w:themeTint="FF" w:themeShade="FF"/>
                <w:sz w:val="22"/>
                <w:szCs w:val="22"/>
                <w:lang w:val="en-GB"/>
              </w:rPr>
              <w:t>high quality</w:t>
            </w:r>
            <w:r w:rsidRPr="4416D252" w:rsidR="43500894">
              <w:rPr>
                <w:rFonts w:ascii="Arial" w:hAnsi="Arial" w:eastAsia="Arial" w:cs="Arial"/>
                <w:b w:val="0"/>
                <w:bCs w:val="0"/>
                <w:i w:val="0"/>
                <w:iCs w:val="0"/>
                <w:caps w:val="0"/>
                <w:smallCaps w:val="0"/>
                <w:noProof w:val="0"/>
                <w:color w:val="000000" w:themeColor="text1" w:themeTint="FF" w:themeShade="FF"/>
                <w:sz w:val="22"/>
                <w:szCs w:val="22"/>
                <w:lang w:val="en-GB"/>
              </w:rPr>
              <w:t xml:space="preserve"> service to PACT schools and stakeholders</w:t>
            </w:r>
          </w:p>
        </w:tc>
        <w:tc>
          <w:tcPr>
            <w:tcW w:w="1276" w:type="dxa"/>
            <w:shd w:val="clear" w:color="auto" w:fill="auto"/>
            <w:tcMar>
              <w:top w:w="100" w:type="dxa"/>
              <w:left w:w="100" w:type="dxa"/>
              <w:bottom w:w="100" w:type="dxa"/>
              <w:right w:w="100" w:type="dxa"/>
            </w:tcMar>
          </w:tcPr>
          <w:p w:rsidRPr="00AC7C1E" w:rsidR="004F3C1F" w:rsidP="4416D252" w:rsidRDefault="004F3C1F" w14:paraId="0A95D6EE" w14:textId="7A5E751E">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3C10D764"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3509F2EF" w14:textId="3F3699EC">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strike w:val="0"/>
                <w:dstrike w:val="0"/>
                <w:noProof w:val="0"/>
                <w:color w:val="000000"/>
                <w:sz w:val="22"/>
                <w:szCs w:val="22"/>
                <w:u w:val="none"/>
                <w:lang w:val="en-GB"/>
              </w:rPr>
            </w:pPr>
            <w:r w:rsidRPr="4416D252" w:rsidR="3195B8C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Be adaptive and responsive to change</w:t>
            </w:r>
          </w:p>
        </w:tc>
        <w:tc>
          <w:tcPr>
            <w:tcW w:w="1276" w:type="dxa"/>
            <w:shd w:val="clear" w:color="auto" w:fill="auto"/>
            <w:tcMar>
              <w:top w:w="100" w:type="dxa"/>
              <w:left w:w="100" w:type="dxa"/>
              <w:bottom w:w="100" w:type="dxa"/>
              <w:right w:w="100" w:type="dxa"/>
            </w:tcMar>
          </w:tcPr>
          <w:p w:rsidRPr="00AC7C1E" w:rsidR="004F3C1F" w:rsidP="4416D252" w:rsidRDefault="004F3C1F" w14:paraId="59B97D82" w14:textId="70CC1958">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65C31E8A"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6D23F822" w14:textId="35C0C546">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6F455CB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Confidence and competence in public speaking and in delivering presentations</w:t>
            </w:r>
          </w:p>
        </w:tc>
        <w:tc>
          <w:tcPr>
            <w:tcW w:w="1276" w:type="dxa"/>
            <w:shd w:val="clear" w:color="auto" w:fill="auto"/>
            <w:tcMar>
              <w:top w:w="100" w:type="dxa"/>
              <w:left w:w="100" w:type="dxa"/>
              <w:bottom w:w="100" w:type="dxa"/>
              <w:right w:w="100" w:type="dxa"/>
            </w:tcMar>
          </w:tcPr>
          <w:p w:rsidRPr="00AC7C1E" w:rsidR="004F3C1F" w:rsidP="4416D252" w:rsidRDefault="004F3C1F" w14:paraId="17F32445" w14:textId="1B690189">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Pr="00AC7C1E" w:rsidR="004F3C1F" w:rsidTr="4416D252" w14:paraId="736A6C50" w14:textId="77777777">
        <w:trPr>
          <w:trHeight w:val="278"/>
        </w:trPr>
        <w:tc>
          <w:tcPr>
            <w:tcW w:w="8505" w:type="dxa"/>
            <w:shd w:val="clear" w:color="auto" w:fill="auto"/>
            <w:tcMar>
              <w:top w:w="100" w:type="dxa"/>
              <w:left w:w="100" w:type="dxa"/>
              <w:bottom w:w="100" w:type="dxa"/>
              <w:right w:w="100" w:type="dxa"/>
            </w:tcMar>
          </w:tcPr>
          <w:p w:rsidRPr="00AC7C1E" w:rsidR="004F3C1F" w:rsidP="4416D252" w:rsidRDefault="004F3C1F" w14:paraId="09778C2C" w14:textId="0D53C100">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noProof w:val="0"/>
                <w:sz w:val="22"/>
                <w:szCs w:val="22"/>
                <w:lang w:val="en-GB"/>
              </w:rPr>
            </w:pPr>
            <w:r w:rsidRPr="4416D252" w:rsidR="360A060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Able to influence effectively at all levels of an organisation</w:t>
            </w:r>
          </w:p>
        </w:tc>
        <w:tc>
          <w:tcPr>
            <w:tcW w:w="1276" w:type="dxa"/>
            <w:shd w:val="clear" w:color="auto" w:fill="auto"/>
            <w:tcMar>
              <w:top w:w="100" w:type="dxa"/>
              <w:left w:w="100" w:type="dxa"/>
              <w:bottom w:w="100" w:type="dxa"/>
              <w:right w:w="100" w:type="dxa"/>
            </w:tcMar>
          </w:tcPr>
          <w:p w:rsidRPr="00AC7C1E" w:rsidR="004F3C1F" w:rsidP="4416D252" w:rsidRDefault="004F3C1F" w14:paraId="4A492703" w14:textId="66E424C6">
            <w:pPr>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r w:rsidR="0FB1B679" w:rsidTr="4416D252" w14:paraId="6EE49FFB">
        <w:trPr>
          <w:trHeight w:val="278"/>
        </w:trPr>
        <w:tc>
          <w:tcPr>
            <w:tcW w:w="8505" w:type="dxa"/>
            <w:shd w:val="clear" w:color="auto" w:fill="auto"/>
            <w:tcMar>
              <w:top w:w="100" w:type="dxa"/>
              <w:left w:w="100" w:type="dxa"/>
              <w:bottom w:w="100" w:type="dxa"/>
              <w:right w:w="100" w:type="dxa"/>
            </w:tcMar>
          </w:tcPr>
          <w:p w:rsidR="424ED4AE" w:rsidP="4416D252" w:rsidRDefault="424ED4AE" w14:paraId="30D9D8E0" w14:textId="713E21D9">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Track record</w:t>
            </w: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 xml:space="preserve"> of </w:t>
            </w: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maintaining</w:t>
            </w: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 xml:space="preserve"> confidentiality when </w:t>
            </w: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 xml:space="preserve"> and having the</w:t>
            </w:r>
          </w:p>
          <w:p w:rsidR="424ED4AE" w:rsidP="4416D252" w:rsidRDefault="424ED4AE" w14:paraId="43EAA70C" w14:textId="10DE691E">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4416D252" w:rsidR="424ED4AE">
              <w:rPr>
                <w:rFonts w:ascii="Arial" w:hAnsi="Arial" w:eastAsia="Arial" w:cs="Arial"/>
                <w:b w:val="0"/>
                <w:bCs w:val="0"/>
                <w:i w:val="0"/>
                <w:iCs w:val="0"/>
                <w:caps w:val="0"/>
                <w:smallCaps w:val="0"/>
                <w:noProof w:val="0"/>
                <w:color w:val="000000" w:themeColor="text1" w:themeTint="FF" w:themeShade="FF"/>
                <w:sz w:val="22"/>
                <w:szCs w:val="22"/>
                <w:lang w:val="en-GB"/>
              </w:rPr>
              <w:t>understanding to know when confidentiality cannot be promised</w:t>
            </w:r>
          </w:p>
        </w:tc>
        <w:tc>
          <w:tcPr>
            <w:tcW w:w="1276" w:type="dxa"/>
            <w:shd w:val="clear" w:color="auto" w:fill="auto"/>
            <w:tcMar>
              <w:top w:w="100" w:type="dxa"/>
              <w:left w:w="100" w:type="dxa"/>
              <w:bottom w:w="100" w:type="dxa"/>
              <w:right w:w="100" w:type="dxa"/>
            </w:tcMar>
          </w:tcPr>
          <w:p w:rsidR="424ED4AE" w:rsidP="4416D252" w:rsidRDefault="424ED4AE" w14:paraId="70B73763" w14:textId="46BDF6BB">
            <w:pPr>
              <w:pStyle w:val="Normal"/>
              <w:rPr>
                <w:rFonts w:ascii="Arial" w:hAnsi="Arial" w:eastAsia="Arial" w:cs="Arial"/>
                <w:color w:val="000000" w:themeColor="text1" w:themeTint="FF" w:themeShade="FF"/>
                <w:sz w:val="22"/>
                <w:szCs w:val="22"/>
              </w:rPr>
            </w:pPr>
            <w:r w:rsidRPr="4416D252" w:rsidR="424ED4AE">
              <w:rPr>
                <w:rFonts w:ascii="Arial" w:hAnsi="Arial" w:eastAsia="Arial" w:cs="Arial"/>
                <w:color w:val="000000" w:themeColor="text1" w:themeTint="FF" w:themeShade="FF"/>
                <w:sz w:val="22"/>
                <w:szCs w:val="22"/>
              </w:rPr>
              <w:t>E</w:t>
            </w:r>
          </w:p>
        </w:tc>
      </w:tr>
      <w:tr w:rsidRPr="00AC7C1E" w:rsidR="004F3C1F" w:rsidTr="4416D252" w14:paraId="46EBD3B1"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54CA2B2D" w14:textId="7D94E33B">
            <w:pPr>
              <w:widowControl w:val="0"/>
              <w:pBdr>
                <w:top w:val="nil" w:color="000000" w:sz="0" w:space="0"/>
                <w:left w:val="nil" w:color="000000" w:sz="0" w:space="0"/>
                <w:bottom w:val="nil" w:color="000000" w:sz="0" w:space="0"/>
                <w:right w:val="nil" w:color="000000" w:sz="0" w:space="0"/>
                <w:between w:val="nil" w:color="000000" w:sz="0" w:space="0"/>
              </w:pBdr>
              <w:ind w:left="116"/>
              <w:rPr>
                <w:rFonts w:ascii="Arial" w:hAnsi="Arial" w:eastAsia="Arial" w:cs="Arial"/>
                <w:b w:val="1"/>
                <w:bCs w:val="1"/>
                <w:i w:val="0"/>
                <w:iCs w:val="0"/>
                <w:color w:val="000000"/>
                <w:sz w:val="22"/>
                <w:szCs w:val="22"/>
              </w:rPr>
            </w:pPr>
            <w:r w:rsidRPr="4416D252" w:rsidR="0A867EE9">
              <w:rPr>
                <w:rFonts w:ascii="Arial" w:hAnsi="Arial" w:eastAsia="Arial" w:cs="Arial"/>
                <w:b w:val="1"/>
                <w:bCs w:val="1"/>
                <w:i w:val="0"/>
                <w:iCs w:val="0"/>
                <w:color w:val="000000" w:themeColor="text1" w:themeTint="FF" w:themeShade="FF"/>
                <w:sz w:val="22"/>
                <w:szCs w:val="22"/>
              </w:rPr>
              <w:t>Specific requirements</w:t>
            </w:r>
            <w:r w:rsidRPr="4416D252" w:rsidR="39350808">
              <w:rPr>
                <w:rFonts w:ascii="Arial" w:hAnsi="Arial" w:eastAsia="Arial" w:cs="Arial"/>
                <w:b w:val="1"/>
                <w:bCs w:val="1"/>
                <w:i w:val="0"/>
                <w:iCs w:val="0"/>
                <w:color w:val="000000" w:themeColor="text1" w:themeTint="FF" w:themeShade="FF"/>
                <w:sz w:val="22"/>
                <w:szCs w:val="22"/>
              </w:rPr>
              <w:t xml:space="preserve">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7D642D6C" w14:textId="77777777">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 xml:space="preserve">Essential /  </w:t>
            </w:r>
          </w:p>
          <w:p w:rsidRPr="00AC7C1E" w:rsidR="004F3C1F" w:rsidP="4416D252" w:rsidRDefault="004F3C1F" w14:paraId="6AE74FC3" w14:textId="072F8239">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desirable</w:t>
            </w:r>
          </w:p>
        </w:tc>
      </w:tr>
      <w:tr w:rsidRPr="00AC7C1E" w:rsidR="004F3C1F" w:rsidTr="4416D252" w14:paraId="1E2FA62A"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6024FDD9" w14:textId="69003DAB">
            <w:pPr>
              <w:pStyle w:val="Normal"/>
              <w:widowControl w:val="0"/>
              <w:pBdr>
                <w:top w:val="nil" w:color="000000" w:sz="0" w:space="0"/>
                <w:left w:val="nil" w:color="000000" w:sz="0" w:space="0"/>
                <w:bottom w:val="nil" w:color="000000" w:sz="0" w:space="0"/>
                <w:right w:val="nil" w:color="000000" w:sz="0" w:space="0"/>
                <w:between w:val="nil" w:color="000000" w:sz="0" w:space="0"/>
              </w:pBdr>
              <w:ind w:left="0"/>
              <w:rPr>
                <w:rFonts w:ascii="Arial" w:hAnsi="Arial" w:eastAsia="Arial" w:cs="Arial"/>
                <w:b w:val="0"/>
                <w:bCs w:val="0"/>
                <w:i w:val="0"/>
                <w:iCs w:val="0"/>
                <w:caps w:val="0"/>
                <w:smallCaps w:val="0"/>
                <w:strike w:val="0"/>
                <w:dstrike w:val="0"/>
                <w:noProof w:val="0"/>
                <w:color w:val="000000"/>
                <w:sz w:val="22"/>
                <w:szCs w:val="22"/>
                <w:u w:val="none"/>
                <w:lang w:val="en-GB"/>
              </w:rPr>
            </w:pPr>
            <w:r w:rsidRPr="4416D252" w:rsidR="48B56B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Full driving licence and use of car</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46ED71B2" w14:textId="45D6D9B2">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color w:val="000000"/>
                <w:sz w:val="22"/>
                <w:szCs w:val="22"/>
              </w:rPr>
            </w:pPr>
            <w:r w:rsidRPr="4416D252" w:rsidR="48B56B12">
              <w:rPr>
                <w:rFonts w:ascii="Arial" w:hAnsi="Arial" w:eastAsia="Arial" w:cs="Arial"/>
                <w:color w:val="000000" w:themeColor="text1" w:themeTint="FF" w:themeShade="FF"/>
                <w:sz w:val="22"/>
                <w:szCs w:val="22"/>
              </w:rPr>
              <w:t>E</w:t>
            </w:r>
          </w:p>
        </w:tc>
      </w:tr>
      <w:tr w:rsidRPr="00AC7C1E" w:rsidR="004F3C1F" w:rsidTr="4416D252" w14:paraId="6CE4E79B" w14:textId="77777777">
        <w:trPr>
          <w:trHeight w:val="278"/>
        </w:trPr>
        <w:tc>
          <w:tcPr>
            <w:tcW w:w="85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25064D56" w14:textId="2E36FB21">
            <w:pPr>
              <w:widowControl w:val="0"/>
              <w:spacing w:beforeAutospacing="on" w:afterAutospacing="on" w:line="240" w:lineRule="auto"/>
              <w:ind/>
              <w:rPr>
                <w:rFonts w:ascii="Arial" w:hAnsi="Arial" w:eastAsia="Arial" w:cs="Arial"/>
                <w:noProof w:val="0"/>
                <w:sz w:val="22"/>
                <w:szCs w:val="22"/>
                <w:lang w:val="en-GB"/>
              </w:rPr>
            </w:pPr>
            <w:r w:rsidRPr="4416D252" w:rsidR="48B56B12">
              <w:rPr>
                <w:rFonts w:ascii="Arial" w:hAnsi="Arial" w:eastAsia="Arial" w:cs="Arial"/>
                <w:b w:val="0"/>
                <w:bCs w:val="0"/>
                <w:i w:val="0"/>
                <w:iCs w:val="0"/>
                <w:caps w:val="0"/>
                <w:smallCaps w:val="0"/>
                <w:noProof w:val="0"/>
                <w:color w:val="000000" w:themeColor="text1" w:themeTint="FF" w:themeShade="FF"/>
                <w:sz w:val="22"/>
                <w:szCs w:val="22"/>
                <w:lang w:val="en-GB"/>
              </w:rPr>
              <w:t>Able to travel across the Trust and beyond to carry out duties</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AC7C1E" w:rsidR="004F3C1F" w:rsidP="4416D252" w:rsidRDefault="004F3C1F" w14:paraId="7DD198EE" w14:textId="26DF91A5">
            <w:pPr>
              <w:widowControl w:val="0"/>
              <w:pBdr>
                <w:top w:val="nil" w:color="000000" w:sz="0" w:space="0"/>
                <w:left w:val="nil" w:color="000000" w:sz="0" w:space="0"/>
                <w:bottom w:val="nil" w:color="000000" w:sz="0" w:space="0"/>
                <w:right w:val="nil" w:color="000000" w:sz="0" w:space="0"/>
                <w:between w:val="nil" w:color="000000" w:sz="0" w:space="0"/>
              </w:pBdr>
              <w:ind w:left="131"/>
              <w:rPr>
                <w:rFonts w:ascii="Arial" w:hAnsi="Arial" w:eastAsia="Arial" w:cs="Arial"/>
                <w:color w:val="000000"/>
                <w:sz w:val="22"/>
                <w:szCs w:val="22"/>
              </w:rPr>
            </w:pPr>
            <w:r w:rsidRPr="4416D252" w:rsidR="39350808">
              <w:rPr>
                <w:rFonts w:ascii="Arial" w:hAnsi="Arial" w:eastAsia="Arial" w:cs="Arial"/>
                <w:color w:val="000000" w:themeColor="text1" w:themeTint="FF" w:themeShade="FF"/>
                <w:sz w:val="22"/>
                <w:szCs w:val="22"/>
              </w:rPr>
              <w:t>E</w:t>
            </w:r>
          </w:p>
        </w:tc>
      </w:tr>
    </w:tbl>
    <w:p w:rsidR="4416D252" w:rsidRDefault="4416D252" w14:paraId="6119C98C" w14:textId="6A14B6B8"/>
    <w:p w:rsidRPr="00AC7C1E" w:rsidR="00F73B13" w:rsidP="0FB1B679" w:rsidRDefault="00F73B13" w14:paraId="5FAE01EF" w14:textId="77777777">
      <w:pPr>
        <w:rPr>
          <w:rFonts w:ascii="Aptos" w:hAnsi="Aptos" w:eastAsia="Aptos" w:cs="Aptos"/>
          <w:sz w:val="20"/>
          <w:szCs w:val="20"/>
        </w:rPr>
      </w:pPr>
    </w:p>
    <w:p w:rsidRPr="00CF19DB" w:rsidR="002F2EDC" w:rsidP="0FB1B679" w:rsidRDefault="002F2EDC" w14:paraId="325D28BC" w14:textId="37BAAACA">
      <w:pPr>
        <w:rPr>
          <w:rFonts w:ascii="Aptos" w:hAnsi="Aptos" w:eastAsia="Aptos" w:cs="Aptos"/>
          <w:b w:val="1"/>
          <w:bCs w:val="1"/>
          <w:sz w:val="20"/>
          <w:szCs w:val="20"/>
        </w:rPr>
      </w:pPr>
    </w:p>
    <w:sectPr w:rsidRPr="00CF19DB" w:rsidR="002F2EDC" w:rsidSect="00C35DB9">
      <w:pgSz w:w="11906" w:h="16838" w:orient="portrait"/>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DB9" w:rsidP="000F3F7A" w:rsidRDefault="00C35DB9" w14:paraId="27FE6205" w14:textId="77777777">
      <w:pPr>
        <w:spacing w:after="0" w:line="240" w:lineRule="auto"/>
      </w:pPr>
      <w:r>
        <w:separator/>
      </w:r>
    </w:p>
  </w:endnote>
  <w:endnote w:type="continuationSeparator" w:id="0">
    <w:p w:rsidR="00C35DB9" w:rsidP="000F3F7A" w:rsidRDefault="00C35DB9" w14:paraId="42A8B654" w14:textId="77777777">
      <w:pPr>
        <w:spacing w:after="0" w:line="240" w:lineRule="auto"/>
      </w:pPr>
      <w:r>
        <w:continuationSeparator/>
      </w:r>
    </w:p>
  </w:endnote>
  <w:endnote w:type="continuationNotice" w:id="1">
    <w:p w:rsidR="00C35DB9" w:rsidRDefault="00C35DB9" w14:paraId="6AFAB1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DB9" w:rsidP="000F3F7A" w:rsidRDefault="00C35DB9" w14:paraId="425B792D" w14:textId="77777777">
      <w:pPr>
        <w:spacing w:after="0" w:line="240" w:lineRule="auto"/>
      </w:pPr>
      <w:r>
        <w:separator/>
      </w:r>
    </w:p>
  </w:footnote>
  <w:footnote w:type="continuationSeparator" w:id="0">
    <w:p w:rsidR="00C35DB9" w:rsidP="000F3F7A" w:rsidRDefault="00C35DB9" w14:paraId="41A46AB9" w14:textId="77777777">
      <w:pPr>
        <w:spacing w:after="0" w:line="240" w:lineRule="auto"/>
      </w:pPr>
      <w:r>
        <w:continuationSeparator/>
      </w:r>
    </w:p>
  </w:footnote>
  <w:footnote w:type="continuationNotice" w:id="1">
    <w:p w:rsidR="00C35DB9" w:rsidRDefault="00C35DB9" w14:paraId="01B216A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33ce9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77e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3150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8b72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121C9"/>
    <w:multiLevelType w:val="hybridMultilevel"/>
    <w:tmpl w:val="C1ECF7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F52F49"/>
    <w:multiLevelType w:val="hybridMultilevel"/>
    <w:tmpl w:val="A3465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9B73A7"/>
    <w:multiLevelType w:val="hybridMultilevel"/>
    <w:tmpl w:val="E1FC1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8E4153"/>
    <w:multiLevelType w:val="hybridMultilevel"/>
    <w:tmpl w:val="1B60A3C0"/>
    <w:lvl w:ilvl="0" w:tplc="BB0C5B82">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03830"/>
    <w:multiLevelType w:val="hybridMultilevel"/>
    <w:tmpl w:val="8DCEC08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217364B4"/>
    <w:multiLevelType w:val="hybridMultilevel"/>
    <w:tmpl w:val="131C6812"/>
    <w:lvl w:ilvl="0" w:tplc="F70ABB26">
      <w:start w:val="1"/>
      <w:numFmt w:val="bullet"/>
      <w:lvlText w:val="•"/>
      <w:lvlJc w:val="left"/>
      <w:pPr>
        <w:ind w:left="4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9A6789A">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DF8DE5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636448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5297D2">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F2676C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9DAA79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DDEF2DC">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0F6E66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A913FC7"/>
    <w:multiLevelType w:val="hybridMultilevel"/>
    <w:tmpl w:val="D16A7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6F2F32"/>
    <w:multiLevelType w:val="hybridMultilevel"/>
    <w:tmpl w:val="ADCE383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2D8C1D6A"/>
    <w:multiLevelType w:val="hybridMultilevel"/>
    <w:tmpl w:val="053E780C"/>
    <w:lvl w:ilvl="0" w:tplc="3FE8177A">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53880"/>
    <w:multiLevelType w:val="hybridMultilevel"/>
    <w:tmpl w:val="68D2D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74D4F24"/>
    <w:multiLevelType w:val="hybridMultilevel"/>
    <w:tmpl w:val="BC6C0EDA"/>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4875FF"/>
    <w:multiLevelType w:val="hybridMultilevel"/>
    <w:tmpl w:val="05BEA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143E85"/>
    <w:multiLevelType w:val="hybridMultilevel"/>
    <w:tmpl w:val="730E83E2"/>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3" w15:restartNumberingAfterBreak="0">
    <w:nsid w:val="47FC594A"/>
    <w:multiLevelType w:val="hybridMultilevel"/>
    <w:tmpl w:val="48A694B8"/>
    <w:lvl w:ilvl="0" w:tplc="A836AB26">
      <w:start w:val="1"/>
      <w:numFmt w:val="decimal"/>
      <w:lvlText w:val="%1."/>
      <w:lvlJc w:val="left"/>
      <w:pPr>
        <w:ind w:left="720" w:hanging="360"/>
      </w:pPr>
      <w:rPr>
        <w:rFonts w:hint="default" w:ascii="Arial" w:hAnsi="Arial"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870C0"/>
    <w:multiLevelType w:val="hybridMultilevel"/>
    <w:tmpl w:val="A8A8BE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E5E2C10"/>
    <w:multiLevelType w:val="hybridMultilevel"/>
    <w:tmpl w:val="2B32A2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F066426"/>
    <w:multiLevelType w:val="hybridMultilevel"/>
    <w:tmpl w:val="A8A67F4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51852062"/>
    <w:multiLevelType w:val="hybridMultilevel"/>
    <w:tmpl w:val="2688B0A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8" w15:restartNumberingAfterBreak="0">
    <w:nsid w:val="523E4F0C"/>
    <w:multiLevelType w:val="hybridMultilevel"/>
    <w:tmpl w:val="86EED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965445"/>
    <w:multiLevelType w:val="hybridMultilevel"/>
    <w:tmpl w:val="5E1A9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0848E0"/>
    <w:multiLevelType w:val="hybridMultilevel"/>
    <w:tmpl w:val="9C9EF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020BA3"/>
    <w:multiLevelType w:val="hybridMultilevel"/>
    <w:tmpl w:val="48FA17B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2" w15:restartNumberingAfterBreak="0">
    <w:nsid w:val="71EA6C06"/>
    <w:multiLevelType w:val="hybridMultilevel"/>
    <w:tmpl w:val="0052B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016FC2"/>
    <w:multiLevelType w:val="hybridMultilevel"/>
    <w:tmpl w:val="5702705E"/>
    <w:lvl w:ilvl="0" w:tplc="F70ABB26">
      <w:start w:val="1"/>
      <w:numFmt w:val="bullet"/>
      <w:lvlText w:val="•"/>
      <w:lvlJc w:val="left"/>
      <w:pPr>
        <w:ind w:left="1080"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87459E6"/>
    <w:multiLevelType w:val="hybridMultilevel"/>
    <w:tmpl w:val="C9EAB39C"/>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D45018F"/>
    <w:multiLevelType w:val="hybridMultilevel"/>
    <w:tmpl w:val="164CC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CA4CFA"/>
    <w:multiLevelType w:val="hybridMultilevel"/>
    <w:tmpl w:val="91B2031E"/>
    <w:lvl w:ilvl="0" w:tplc="D932E86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1" w16cid:durableId="664632400">
    <w:abstractNumId w:val="2"/>
  </w:num>
  <w:num w:numId="2" w16cid:durableId="2056392508">
    <w:abstractNumId w:val="25"/>
  </w:num>
  <w:num w:numId="3" w16cid:durableId="22639693">
    <w:abstractNumId w:val="20"/>
  </w:num>
  <w:num w:numId="4" w16cid:durableId="929391998">
    <w:abstractNumId w:val="24"/>
  </w:num>
  <w:num w:numId="5" w16cid:durableId="1895460563">
    <w:abstractNumId w:val="26"/>
  </w:num>
  <w:num w:numId="6" w16cid:durableId="642583153">
    <w:abstractNumId w:val="15"/>
  </w:num>
  <w:num w:numId="7" w16cid:durableId="1123188343">
    <w:abstractNumId w:val="0"/>
  </w:num>
  <w:num w:numId="8" w16cid:durableId="1553467038">
    <w:abstractNumId w:val="22"/>
  </w:num>
  <w:num w:numId="9" w16cid:durableId="1147666694">
    <w:abstractNumId w:val="6"/>
  </w:num>
  <w:num w:numId="10" w16cid:durableId="226261852">
    <w:abstractNumId w:val="1"/>
  </w:num>
  <w:num w:numId="11" w16cid:durableId="4746349">
    <w:abstractNumId w:val="11"/>
  </w:num>
  <w:num w:numId="12" w16cid:durableId="1662156538">
    <w:abstractNumId w:val="10"/>
  </w:num>
  <w:num w:numId="13" w16cid:durableId="131875495">
    <w:abstractNumId w:val="21"/>
  </w:num>
  <w:num w:numId="14" w16cid:durableId="1671909046">
    <w:abstractNumId w:val="4"/>
  </w:num>
  <w:num w:numId="15" w16cid:durableId="396559459">
    <w:abstractNumId w:val="7"/>
  </w:num>
  <w:num w:numId="16" w16cid:durableId="703556202">
    <w:abstractNumId w:val="16"/>
  </w:num>
  <w:num w:numId="17" w16cid:durableId="2137483614">
    <w:abstractNumId w:val="17"/>
  </w:num>
  <w:num w:numId="18" w16cid:durableId="1421020256">
    <w:abstractNumId w:val="12"/>
  </w:num>
  <w:num w:numId="19" w16cid:durableId="452790229">
    <w:abstractNumId w:val="18"/>
  </w:num>
  <w:num w:numId="20" w16cid:durableId="1106581275">
    <w:abstractNumId w:val="5"/>
  </w:num>
  <w:num w:numId="21" w16cid:durableId="1210805543">
    <w:abstractNumId w:val="23"/>
  </w:num>
  <w:num w:numId="22" w16cid:durableId="1492521429">
    <w:abstractNumId w:val="9"/>
  </w:num>
  <w:num w:numId="23" w16cid:durableId="48842329">
    <w:abstractNumId w:val="19"/>
  </w:num>
  <w:num w:numId="24" w16cid:durableId="2032877902">
    <w:abstractNumId w:val="14"/>
  </w:num>
  <w:num w:numId="25" w16cid:durableId="708803882">
    <w:abstractNumId w:val="3"/>
  </w:num>
  <w:num w:numId="26" w16cid:durableId="1554350067">
    <w:abstractNumId w:val="13"/>
  </w:num>
  <w:num w:numId="27" w16cid:durableId="191307549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CD"/>
    <w:rsid w:val="000010B9"/>
    <w:rsid w:val="00006F2B"/>
    <w:rsid w:val="00007A30"/>
    <w:rsid w:val="000212E6"/>
    <w:rsid w:val="00022B17"/>
    <w:rsid w:val="00031428"/>
    <w:rsid w:val="00047443"/>
    <w:rsid w:val="00057FD9"/>
    <w:rsid w:val="00062267"/>
    <w:rsid w:val="000628E0"/>
    <w:rsid w:val="00064F13"/>
    <w:rsid w:val="00066A2C"/>
    <w:rsid w:val="00075046"/>
    <w:rsid w:val="00075A0C"/>
    <w:rsid w:val="00081E51"/>
    <w:rsid w:val="000838C0"/>
    <w:rsid w:val="00095CF5"/>
    <w:rsid w:val="000A19AC"/>
    <w:rsid w:val="000A3E9F"/>
    <w:rsid w:val="000A44AB"/>
    <w:rsid w:val="000A6C5E"/>
    <w:rsid w:val="000B2E4D"/>
    <w:rsid w:val="000C2349"/>
    <w:rsid w:val="000D4173"/>
    <w:rsid w:val="000F0F04"/>
    <w:rsid w:val="000F1C2F"/>
    <w:rsid w:val="000F3F7A"/>
    <w:rsid w:val="000F5E4C"/>
    <w:rsid w:val="000F6B04"/>
    <w:rsid w:val="00100B46"/>
    <w:rsid w:val="00104EE4"/>
    <w:rsid w:val="00112E27"/>
    <w:rsid w:val="00112FC1"/>
    <w:rsid w:val="001145B5"/>
    <w:rsid w:val="00115FCB"/>
    <w:rsid w:val="00116376"/>
    <w:rsid w:val="00122517"/>
    <w:rsid w:val="001340B1"/>
    <w:rsid w:val="00135EFB"/>
    <w:rsid w:val="00136101"/>
    <w:rsid w:val="0014506F"/>
    <w:rsid w:val="00145FE4"/>
    <w:rsid w:val="00151DC4"/>
    <w:rsid w:val="0015295C"/>
    <w:rsid w:val="001568BC"/>
    <w:rsid w:val="00174178"/>
    <w:rsid w:val="00176562"/>
    <w:rsid w:val="001841A1"/>
    <w:rsid w:val="00186761"/>
    <w:rsid w:val="00192A26"/>
    <w:rsid w:val="00193CEA"/>
    <w:rsid w:val="001946B6"/>
    <w:rsid w:val="001A26E4"/>
    <w:rsid w:val="001A53D5"/>
    <w:rsid w:val="001A7D77"/>
    <w:rsid w:val="001C238E"/>
    <w:rsid w:val="001C26FD"/>
    <w:rsid w:val="001C34E4"/>
    <w:rsid w:val="001C6E55"/>
    <w:rsid w:val="001E25BA"/>
    <w:rsid w:val="001E3C26"/>
    <w:rsid w:val="001E4A71"/>
    <w:rsid w:val="001E5AD6"/>
    <w:rsid w:val="001E5B99"/>
    <w:rsid w:val="001E6738"/>
    <w:rsid w:val="001F2BA3"/>
    <w:rsid w:val="0021027E"/>
    <w:rsid w:val="00212BC6"/>
    <w:rsid w:val="002228CE"/>
    <w:rsid w:val="00225E0C"/>
    <w:rsid w:val="00227F25"/>
    <w:rsid w:val="00231DAD"/>
    <w:rsid w:val="00233B7A"/>
    <w:rsid w:val="002408D3"/>
    <w:rsid w:val="00241714"/>
    <w:rsid w:val="002425C9"/>
    <w:rsid w:val="002425D6"/>
    <w:rsid w:val="00242F73"/>
    <w:rsid w:val="0024362B"/>
    <w:rsid w:val="00262738"/>
    <w:rsid w:val="00263682"/>
    <w:rsid w:val="00270A04"/>
    <w:rsid w:val="00275226"/>
    <w:rsid w:val="00276A32"/>
    <w:rsid w:val="0028158F"/>
    <w:rsid w:val="0028181C"/>
    <w:rsid w:val="002822C7"/>
    <w:rsid w:val="00283880"/>
    <w:rsid w:val="00293BE2"/>
    <w:rsid w:val="00294971"/>
    <w:rsid w:val="00297D8D"/>
    <w:rsid w:val="002B2279"/>
    <w:rsid w:val="002B2B6D"/>
    <w:rsid w:val="002B43BD"/>
    <w:rsid w:val="002E123A"/>
    <w:rsid w:val="002E5C3B"/>
    <w:rsid w:val="002F0C68"/>
    <w:rsid w:val="002F2EDC"/>
    <w:rsid w:val="002F6C86"/>
    <w:rsid w:val="00301186"/>
    <w:rsid w:val="00303CAE"/>
    <w:rsid w:val="003273BD"/>
    <w:rsid w:val="00331D87"/>
    <w:rsid w:val="00333679"/>
    <w:rsid w:val="00350C3B"/>
    <w:rsid w:val="00351F94"/>
    <w:rsid w:val="00355E21"/>
    <w:rsid w:val="00356BD7"/>
    <w:rsid w:val="003653EE"/>
    <w:rsid w:val="00366E02"/>
    <w:rsid w:val="00367093"/>
    <w:rsid w:val="00381C72"/>
    <w:rsid w:val="003841D1"/>
    <w:rsid w:val="00385BF8"/>
    <w:rsid w:val="0039047D"/>
    <w:rsid w:val="003911F1"/>
    <w:rsid w:val="00397719"/>
    <w:rsid w:val="00397749"/>
    <w:rsid w:val="003A1C74"/>
    <w:rsid w:val="003A3E98"/>
    <w:rsid w:val="003A6E01"/>
    <w:rsid w:val="003A725B"/>
    <w:rsid w:val="003A7F8B"/>
    <w:rsid w:val="003B4FD6"/>
    <w:rsid w:val="003C228F"/>
    <w:rsid w:val="003C57B1"/>
    <w:rsid w:val="003D0A18"/>
    <w:rsid w:val="003D5384"/>
    <w:rsid w:val="003E2529"/>
    <w:rsid w:val="003E52A3"/>
    <w:rsid w:val="003F32DD"/>
    <w:rsid w:val="00403375"/>
    <w:rsid w:val="00403654"/>
    <w:rsid w:val="004158C5"/>
    <w:rsid w:val="00416003"/>
    <w:rsid w:val="004251DC"/>
    <w:rsid w:val="0042591B"/>
    <w:rsid w:val="00427FCA"/>
    <w:rsid w:val="0045107E"/>
    <w:rsid w:val="00454480"/>
    <w:rsid w:val="00454F9D"/>
    <w:rsid w:val="0045639E"/>
    <w:rsid w:val="0045753F"/>
    <w:rsid w:val="00470879"/>
    <w:rsid w:val="0047419A"/>
    <w:rsid w:val="00480519"/>
    <w:rsid w:val="004829BF"/>
    <w:rsid w:val="00495B32"/>
    <w:rsid w:val="00496ADB"/>
    <w:rsid w:val="004A0500"/>
    <w:rsid w:val="004A0843"/>
    <w:rsid w:val="004A63F7"/>
    <w:rsid w:val="004C2A57"/>
    <w:rsid w:val="004C2CEC"/>
    <w:rsid w:val="004C521E"/>
    <w:rsid w:val="004C5C6E"/>
    <w:rsid w:val="004C71F0"/>
    <w:rsid w:val="004D6F58"/>
    <w:rsid w:val="004E287B"/>
    <w:rsid w:val="004E4672"/>
    <w:rsid w:val="004E46CD"/>
    <w:rsid w:val="004E552B"/>
    <w:rsid w:val="004F3C1F"/>
    <w:rsid w:val="005056B2"/>
    <w:rsid w:val="00505A0C"/>
    <w:rsid w:val="00511497"/>
    <w:rsid w:val="00521325"/>
    <w:rsid w:val="005248F1"/>
    <w:rsid w:val="00533A2C"/>
    <w:rsid w:val="0054104B"/>
    <w:rsid w:val="00541311"/>
    <w:rsid w:val="00541CED"/>
    <w:rsid w:val="005514C6"/>
    <w:rsid w:val="00555101"/>
    <w:rsid w:val="00557995"/>
    <w:rsid w:val="0056361F"/>
    <w:rsid w:val="0056502D"/>
    <w:rsid w:val="0056596B"/>
    <w:rsid w:val="00565A2A"/>
    <w:rsid w:val="0057062E"/>
    <w:rsid w:val="00571E66"/>
    <w:rsid w:val="005736D8"/>
    <w:rsid w:val="005810BB"/>
    <w:rsid w:val="005815D2"/>
    <w:rsid w:val="0058193E"/>
    <w:rsid w:val="00582F29"/>
    <w:rsid w:val="00582F89"/>
    <w:rsid w:val="0058300C"/>
    <w:rsid w:val="005846EC"/>
    <w:rsid w:val="00584AB4"/>
    <w:rsid w:val="005900D7"/>
    <w:rsid w:val="005B3EEF"/>
    <w:rsid w:val="005C2861"/>
    <w:rsid w:val="005C50FA"/>
    <w:rsid w:val="005D2A2D"/>
    <w:rsid w:val="005D312D"/>
    <w:rsid w:val="005E061F"/>
    <w:rsid w:val="005E2918"/>
    <w:rsid w:val="005E2B4A"/>
    <w:rsid w:val="00604536"/>
    <w:rsid w:val="00614968"/>
    <w:rsid w:val="006244A6"/>
    <w:rsid w:val="00627057"/>
    <w:rsid w:val="00634583"/>
    <w:rsid w:val="00635B7A"/>
    <w:rsid w:val="00635D97"/>
    <w:rsid w:val="006553C8"/>
    <w:rsid w:val="0065627A"/>
    <w:rsid w:val="006633BE"/>
    <w:rsid w:val="00666B54"/>
    <w:rsid w:val="006717F7"/>
    <w:rsid w:val="00672B2E"/>
    <w:rsid w:val="00680D9F"/>
    <w:rsid w:val="00696E33"/>
    <w:rsid w:val="006A2DCB"/>
    <w:rsid w:val="006A5835"/>
    <w:rsid w:val="006C0A83"/>
    <w:rsid w:val="006D3868"/>
    <w:rsid w:val="006D7A77"/>
    <w:rsid w:val="006E544A"/>
    <w:rsid w:val="006E78FA"/>
    <w:rsid w:val="006F64FB"/>
    <w:rsid w:val="00703143"/>
    <w:rsid w:val="007042D2"/>
    <w:rsid w:val="0070772F"/>
    <w:rsid w:val="0071147E"/>
    <w:rsid w:val="0071432E"/>
    <w:rsid w:val="00714B38"/>
    <w:rsid w:val="00732BC3"/>
    <w:rsid w:val="0073420D"/>
    <w:rsid w:val="007345E6"/>
    <w:rsid w:val="00742C42"/>
    <w:rsid w:val="00744E46"/>
    <w:rsid w:val="00747EAE"/>
    <w:rsid w:val="0076338D"/>
    <w:rsid w:val="00767A5D"/>
    <w:rsid w:val="00772FF9"/>
    <w:rsid w:val="00780D66"/>
    <w:rsid w:val="00785A8E"/>
    <w:rsid w:val="00786EEF"/>
    <w:rsid w:val="0079180B"/>
    <w:rsid w:val="00792A8B"/>
    <w:rsid w:val="00792AF7"/>
    <w:rsid w:val="007939AE"/>
    <w:rsid w:val="00796161"/>
    <w:rsid w:val="007A30E1"/>
    <w:rsid w:val="007A6C22"/>
    <w:rsid w:val="007B3D53"/>
    <w:rsid w:val="007B4F21"/>
    <w:rsid w:val="007C0411"/>
    <w:rsid w:val="007C0EB8"/>
    <w:rsid w:val="007C1F4F"/>
    <w:rsid w:val="007C733E"/>
    <w:rsid w:val="007D576C"/>
    <w:rsid w:val="007F5E75"/>
    <w:rsid w:val="00807284"/>
    <w:rsid w:val="00807A23"/>
    <w:rsid w:val="00813EB0"/>
    <w:rsid w:val="008167A2"/>
    <w:rsid w:val="0082118B"/>
    <w:rsid w:val="00821A52"/>
    <w:rsid w:val="008262BA"/>
    <w:rsid w:val="00826675"/>
    <w:rsid w:val="00831509"/>
    <w:rsid w:val="00832ABB"/>
    <w:rsid w:val="00836C4A"/>
    <w:rsid w:val="008407B5"/>
    <w:rsid w:val="00844CCE"/>
    <w:rsid w:val="0084643A"/>
    <w:rsid w:val="008524AF"/>
    <w:rsid w:val="00857994"/>
    <w:rsid w:val="00877CFA"/>
    <w:rsid w:val="00881B1F"/>
    <w:rsid w:val="00892C74"/>
    <w:rsid w:val="00893CE0"/>
    <w:rsid w:val="00894F78"/>
    <w:rsid w:val="00895339"/>
    <w:rsid w:val="00896C85"/>
    <w:rsid w:val="00897DEB"/>
    <w:rsid w:val="008A76F4"/>
    <w:rsid w:val="008B77EC"/>
    <w:rsid w:val="008B7FED"/>
    <w:rsid w:val="008C4C2D"/>
    <w:rsid w:val="008C4C47"/>
    <w:rsid w:val="008D302E"/>
    <w:rsid w:val="008D64F5"/>
    <w:rsid w:val="008E3B2B"/>
    <w:rsid w:val="008E44F6"/>
    <w:rsid w:val="008E4EF9"/>
    <w:rsid w:val="008F37F9"/>
    <w:rsid w:val="009123D9"/>
    <w:rsid w:val="00912957"/>
    <w:rsid w:val="00913C03"/>
    <w:rsid w:val="009300BD"/>
    <w:rsid w:val="009302AD"/>
    <w:rsid w:val="00942698"/>
    <w:rsid w:val="00944EA7"/>
    <w:rsid w:val="009618A8"/>
    <w:rsid w:val="0096281F"/>
    <w:rsid w:val="009641FA"/>
    <w:rsid w:val="0097683E"/>
    <w:rsid w:val="00987CF6"/>
    <w:rsid w:val="009932BD"/>
    <w:rsid w:val="009A53C7"/>
    <w:rsid w:val="009C6052"/>
    <w:rsid w:val="009C6D3D"/>
    <w:rsid w:val="009C75E5"/>
    <w:rsid w:val="009D201D"/>
    <w:rsid w:val="009D72D8"/>
    <w:rsid w:val="009E22B3"/>
    <w:rsid w:val="009E6AF6"/>
    <w:rsid w:val="009E721E"/>
    <w:rsid w:val="009F0720"/>
    <w:rsid w:val="009F3917"/>
    <w:rsid w:val="00A1649A"/>
    <w:rsid w:val="00A25555"/>
    <w:rsid w:val="00A3024A"/>
    <w:rsid w:val="00A317FE"/>
    <w:rsid w:val="00A408B0"/>
    <w:rsid w:val="00A450B1"/>
    <w:rsid w:val="00A463F3"/>
    <w:rsid w:val="00A55333"/>
    <w:rsid w:val="00A55A2A"/>
    <w:rsid w:val="00A5618C"/>
    <w:rsid w:val="00A63BC7"/>
    <w:rsid w:val="00A6572E"/>
    <w:rsid w:val="00A67B16"/>
    <w:rsid w:val="00A71F92"/>
    <w:rsid w:val="00A72044"/>
    <w:rsid w:val="00A73702"/>
    <w:rsid w:val="00A77266"/>
    <w:rsid w:val="00A77591"/>
    <w:rsid w:val="00A85371"/>
    <w:rsid w:val="00A92B32"/>
    <w:rsid w:val="00AA03B9"/>
    <w:rsid w:val="00AA5600"/>
    <w:rsid w:val="00AA615C"/>
    <w:rsid w:val="00AA7931"/>
    <w:rsid w:val="00AB426A"/>
    <w:rsid w:val="00AC2845"/>
    <w:rsid w:val="00AD2348"/>
    <w:rsid w:val="00AD545A"/>
    <w:rsid w:val="00AD5D53"/>
    <w:rsid w:val="00AF087C"/>
    <w:rsid w:val="00AF382A"/>
    <w:rsid w:val="00B15068"/>
    <w:rsid w:val="00B15280"/>
    <w:rsid w:val="00B17EF9"/>
    <w:rsid w:val="00B33EAF"/>
    <w:rsid w:val="00B40C26"/>
    <w:rsid w:val="00B415C1"/>
    <w:rsid w:val="00B46EA2"/>
    <w:rsid w:val="00B52973"/>
    <w:rsid w:val="00B548B8"/>
    <w:rsid w:val="00B63B35"/>
    <w:rsid w:val="00B761EB"/>
    <w:rsid w:val="00B850E1"/>
    <w:rsid w:val="00BA1C66"/>
    <w:rsid w:val="00BA41E6"/>
    <w:rsid w:val="00BC06C2"/>
    <w:rsid w:val="00BC255D"/>
    <w:rsid w:val="00BC2C47"/>
    <w:rsid w:val="00BD3892"/>
    <w:rsid w:val="00BD3958"/>
    <w:rsid w:val="00BD5582"/>
    <w:rsid w:val="00BD6525"/>
    <w:rsid w:val="00BE04DB"/>
    <w:rsid w:val="00BE2113"/>
    <w:rsid w:val="00BE3724"/>
    <w:rsid w:val="00BE4E70"/>
    <w:rsid w:val="00BE5828"/>
    <w:rsid w:val="00BE65EE"/>
    <w:rsid w:val="00BF4284"/>
    <w:rsid w:val="00BF5268"/>
    <w:rsid w:val="00BF6783"/>
    <w:rsid w:val="00C06CFA"/>
    <w:rsid w:val="00C10895"/>
    <w:rsid w:val="00C113E9"/>
    <w:rsid w:val="00C16CCC"/>
    <w:rsid w:val="00C203EE"/>
    <w:rsid w:val="00C22566"/>
    <w:rsid w:val="00C24219"/>
    <w:rsid w:val="00C24C23"/>
    <w:rsid w:val="00C3050B"/>
    <w:rsid w:val="00C35DB9"/>
    <w:rsid w:val="00C41415"/>
    <w:rsid w:val="00C50712"/>
    <w:rsid w:val="00C66FF0"/>
    <w:rsid w:val="00C70016"/>
    <w:rsid w:val="00C77895"/>
    <w:rsid w:val="00C801AF"/>
    <w:rsid w:val="00C84BE5"/>
    <w:rsid w:val="00C92960"/>
    <w:rsid w:val="00CA5846"/>
    <w:rsid w:val="00CB02F2"/>
    <w:rsid w:val="00CB0577"/>
    <w:rsid w:val="00CB6425"/>
    <w:rsid w:val="00CC65E1"/>
    <w:rsid w:val="00CC67E5"/>
    <w:rsid w:val="00CD4819"/>
    <w:rsid w:val="00CE0B86"/>
    <w:rsid w:val="00CE5023"/>
    <w:rsid w:val="00CF19DB"/>
    <w:rsid w:val="00D01B8D"/>
    <w:rsid w:val="00D06223"/>
    <w:rsid w:val="00D0718C"/>
    <w:rsid w:val="00D11507"/>
    <w:rsid w:val="00D1520F"/>
    <w:rsid w:val="00D2188A"/>
    <w:rsid w:val="00D44B8B"/>
    <w:rsid w:val="00D47A7B"/>
    <w:rsid w:val="00D5120B"/>
    <w:rsid w:val="00D51973"/>
    <w:rsid w:val="00D5363D"/>
    <w:rsid w:val="00D56737"/>
    <w:rsid w:val="00D567EE"/>
    <w:rsid w:val="00D615E3"/>
    <w:rsid w:val="00D62916"/>
    <w:rsid w:val="00D63E3D"/>
    <w:rsid w:val="00D669F4"/>
    <w:rsid w:val="00D7038D"/>
    <w:rsid w:val="00D70CF0"/>
    <w:rsid w:val="00D74845"/>
    <w:rsid w:val="00D824B1"/>
    <w:rsid w:val="00D83A99"/>
    <w:rsid w:val="00D84D46"/>
    <w:rsid w:val="00D86D5C"/>
    <w:rsid w:val="00D87C09"/>
    <w:rsid w:val="00DA1FDA"/>
    <w:rsid w:val="00DA28E5"/>
    <w:rsid w:val="00DA4AA0"/>
    <w:rsid w:val="00DB67C7"/>
    <w:rsid w:val="00DC2463"/>
    <w:rsid w:val="00DC453B"/>
    <w:rsid w:val="00DC49F8"/>
    <w:rsid w:val="00DC6CA4"/>
    <w:rsid w:val="00DD3B45"/>
    <w:rsid w:val="00DE2A03"/>
    <w:rsid w:val="00DE63C2"/>
    <w:rsid w:val="00DE7BFF"/>
    <w:rsid w:val="00DF6A53"/>
    <w:rsid w:val="00DF73AA"/>
    <w:rsid w:val="00DF7EDF"/>
    <w:rsid w:val="00E1094C"/>
    <w:rsid w:val="00E120A2"/>
    <w:rsid w:val="00E1286D"/>
    <w:rsid w:val="00E14A45"/>
    <w:rsid w:val="00E309C3"/>
    <w:rsid w:val="00E43FE5"/>
    <w:rsid w:val="00E449DD"/>
    <w:rsid w:val="00E51F3E"/>
    <w:rsid w:val="00E54F1F"/>
    <w:rsid w:val="00E56434"/>
    <w:rsid w:val="00E618EB"/>
    <w:rsid w:val="00E64F91"/>
    <w:rsid w:val="00EA053E"/>
    <w:rsid w:val="00EA0591"/>
    <w:rsid w:val="00EA1B46"/>
    <w:rsid w:val="00EA4598"/>
    <w:rsid w:val="00EA4BCA"/>
    <w:rsid w:val="00EC0050"/>
    <w:rsid w:val="00EE2761"/>
    <w:rsid w:val="00EF18F1"/>
    <w:rsid w:val="00F03B50"/>
    <w:rsid w:val="00F03F8D"/>
    <w:rsid w:val="00F1122D"/>
    <w:rsid w:val="00F119A0"/>
    <w:rsid w:val="00F11C6A"/>
    <w:rsid w:val="00F1500C"/>
    <w:rsid w:val="00F17537"/>
    <w:rsid w:val="00F23D0E"/>
    <w:rsid w:val="00F24DBA"/>
    <w:rsid w:val="00F255FE"/>
    <w:rsid w:val="00F26CFA"/>
    <w:rsid w:val="00F270D3"/>
    <w:rsid w:val="00F327DD"/>
    <w:rsid w:val="00F33378"/>
    <w:rsid w:val="00F356ED"/>
    <w:rsid w:val="00F36F70"/>
    <w:rsid w:val="00F40419"/>
    <w:rsid w:val="00F41FA4"/>
    <w:rsid w:val="00F46AA1"/>
    <w:rsid w:val="00F50DDA"/>
    <w:rsid w:val="00F519A7"/>
    <w:rsid w:val="00F55711"/>
    <w:rsid w:val="00F57A14"/>
    <w:rsid w:val="00F649CE"/>
    <w:rsid w:val="00F6519C"/>
    <w:rsid w:val="00F723E1"/>
    <w:rsid w:val="00F73B13"/>
    <w:rsid w:val="00F76B84"/>
    <w:rsid w:val="00F77268"/>
    <w:rsid w:val="00F77A17"/>
    <w:rsid w:val="00F80253"/>
    <w:rsid w:val="00F86478"/>
    <w:rsid w:val="00FA4D48"/>
    <w:rsid w:val="00FC0783"/>
    <w:rsid w:val="00FC1A16"/>
    <w:rsid w:val="00FC1D5D"/>
    <w:rsid w:val="00FC542C"/>
    <w:rsid w:val="00FD104E"/>
    <w:rsid w:val="00FE367F"/>
    <w:rsid w:val="00FE4E1A"/>
    <w:rsid w:val="00FE7D7B"/>
    <w:rsid w:val="01922BF7"/>
    <w:rsid w:val="01CB0E79"/>
    <w:rsid w:val="026C4BBB"/>
    <w:rsid w:val="045DC8FB"/>
    <w:rsid w:val="046F03D2"/>
    <w:rsid w:val="04B65FF8"/>
    <w:rsid w:val="05211C6B"/>
    <w:rsid w:val="0681C46C"/>
    <w:rsid w:val="06F4822B"/>
    <w:rsid w:val="084F3FBB"/>
    <w:rsid w:val="0A867EE9"/>
    <w:rsid w:val="0A891349"/>
    <w:rsid w:val="0B55358F"/>
    <w:rsid w:val="0D54B04D"/>
    <w:rsid w:val="0DDBF690"/>
    <w:rsid w:val="0FB1B679"/>
    <w:rsid w:val="12889F22"/>
    <w:rsid w:val="12A91FC0"/>
    <w:rsid w:val="136962EF"/>
    <w:rsid w:val="15F36D9B"/>
    <w:rsid w:val="1637359A"/>
    <w:rsid w:val="189762F4"/>
    <w:rsid w:val="191AF2B9"/>
    <w:rsid w:val="197D401E"/>
    <w:rsid w:val="1AE9EE66"/>
    <w:rsid w:val="1B4FF2B9"/>
    <w:rsid w:val="1C321ECA"/>
    <w:rsid w:val="1D03EC61"/>
    <w:rsid w:val="1D60FC5D"/>
    <w:rsid w:val="1E7C215E"/>
    <w:rsid w:val="1EB1726B"/>
    <w:rsid w:val="1FD78B15"/>
    <w:rsid w:val="204D42CC"/>
    <w:rsid w:val="20913A02"/>
    <w:rsid w:val="20A04D64"/>
    <w:rsid w:val="20EB8817"/>
    <w:rsid w:val="21E9132D"/>
    <w:rsid w:val="23828845"/>
    <w:rsid w:val="241D9649"/>
    <w:rsid w:val="24E20778"/>
    <w:rsid w:val="256183F7"/>
    <w:rsid w:val="25ECD635"/>
    <w:rsid w:val="270DB281"/>
    <w:rsid w:val="2788A696"/>
    <w:rsid w:val="289C4BE7"/>
    <w:rsid w:val="29DDB442"/>
    <w:rsid w:val="2C7A1DBB"/>
    <w:rsid w:val="2E5455FD"/>
    <w:rsid w:val="3195B8C6"/>
    <w:rsid w:val="322582A4"/>
    <w:rsid w:val="32CAF7DD"/>
    <w:rsid w:val="32E0B41F"/>
    <w:rsid w:val="360A0602"/>
    <w:rsid w:val="37003A7A"/>
    <w:rsid w:val="3743382B"/>
    <w:rsid w:val="375A9704"/>
    <w:rsid w:val="37F139E6"/>
    <w:rsid w:val="38877A60"/>
    <w:rsid w:val="39350808"/>
    <w:rsid w:val="3CD5E5E0"/>
    <w:rsid w:val="3D4C20C8"/>
    <w:rsid w:val="40BD8196"/>
    <w:rsid w:val="422BC795"/>
    <w:rsid w:val="424ED4AE"/>
    <w:rsid w:val="4255DD6A"/>
    <w:rsid w:val="4333EC8D"/>
    <w:rsid w:val="43500894"/>
    <w:rsid w:val="43BA1CA4"/>
    <w:rsid w:val="4416D252"/>
    <w:rsid w:val="4416FAD8"/>
    <w:rsid w:val="448E5669"/>
    <w:rsid w:val="475C4451"/>
    <w:rsid w:val="48075DB0"/>
    <w:rsid w:val="48B56B12"/>
    <w:rsid w:val="49A32E11"/>
    <w:rsid w:val="4A36D97A"/>
    <w:rsid w:val="4A5001D7"/>
    <w:rsid w:val="4B3EFE72"/>
    <w:rsid w:val="4BD2A9DB"/>
    <w:rsid w:val="4C8D0F7A"/>
    <w:rsid w:val="4D87A299"/>
    <w:rsid w:val="4E2D12E1"/>
    <w:rsid w:val="4F01E364"/>
    <w:rsid w:val="4F0746FB"/>
    <w:rsid w:val="5199DDF1"/>
    <w:rsid w:val="51C540DE"/>
    <w:rsid w:val="534A1057"/>
    <w:rsid w:val="536338B4"/>
    <w:rsid w:val="54EDCE3E"/>
    <w:rsid w:val="5668EA73"/>
    <w:rsid w:val="56BA702B"/>
    <w:rsid w:val="57155C82"/>
    <w:rsid w:val="575591AE"/>
    <w:rsid w:val="57B49B55"/>
    <w:rsid w:val="594AC3CF"/>
    <w:rsid w:val="598ED397"/>
    <w:rsid w:val="5A4CFD44"/>
    <w:rsid w:val="5A54EACA"/>
    <w:rsid w:val="5A6A5B65"/>
    <w:rsid w:val="5BF0BB2B"/>
    <w:rsid w:val="5D96FF97"/>
    <w:rsid w:val="6014315A"/>
    <w:rsid w:val="602406B2"/>
    <w:rsid w:val="6028935F"/>
    <w:rsid w:val="61CC5146"/>
    <w:rsid w:val="6503F208"/>
    <w:rsid w:val="65A99674"/>
    <w:rsid w:val="65B297B2"/>
    <w:rsid w:val="672DD0D7"/>
    <w:rsid w:val="6847FDBE"/>
    <w:rsid w:val="692540C2"/>
    <w:rsid w:val="697BA12C"/>
    <w:rsid w:val="6AB1FDC1"/>
    <w:rsid w:val="6B40B94D"/>
    <w:rsid w:val="6C5CE184"/>
    <w:rsid w:val="6D0F03ED"/>
    <w:rsid w:val="6DE1B0FD"/>
    <w:rsid w:val="6F21C487"/>
    <w:rsid w:val="6F455CBB"/>
    <w:rsid w:val="72BD0FA6"/>
    <w:rsid w:val="7450F281"/>
    <w:rsid w:val="74E396C2"/>
    <w:rsid w:val="7538C51F"/>
    <w:rsid w:val="7777586C"/>
    <w:rsid w:val="79105E73"/>
    <w:rsid w:val="79FFD076"/>
    <w:rsid w:val="7A1E332F"/>
    <w:rsid w:val="7B239AEE"/>
    <w:rsid w:val="7B5BCCF4"/>
    <w:rsid w:val="7B79BAAE"/>
    <w:rsid w:val="7C09630A"/>
    <w:rsid w:val="7C63F1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29BC"/>
  <w15:chartTrackingRefBased/>
  <w15:docId w15:val="{0AF62A0C-DD6D-434B-BD23-E9578A526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rsid w:val="004E46CD"/>
    <w:pPr>
      <w:spacing w:after="0" w:line="240" w:lineRule="auto"/>
    </w:pPr>
    <w:rPr>
      <w:rFonts w:ascii="Calibri" w:hAnsi="Calibri" w:eastAsia="Times New Roman" w:cs="Times New Roman"/>
    </w:rPr>
    <w:tblPr>
      <w:tblCellMar>
        <w:top w:w="0" w:type="dxa"/>
        <w:left w:w="0" w:type="dxa"/>
        <w:bottom w:w="0" w:type="dxa"/>
        <w:right w:w="0" w:type="dxa"/>
      </w:tblCellMar>
    </w:tblPr>
  </w:style>
  <w:style w:type="paragraph" w:styleId="ListParagraph">
    <w:name w:val="List Paragraph"/>
    <w:basedOn w:val="Normal"/>
    <w:uiPriority w:val="34"/>
    <w:qFormat/>
    <w:rsid w:val="004E46CD"/>
    <w:pPr>
      <w:ind w:left="720"/>
      <w:contextualSpacing/>
    </w:pPr>
  </w:style>
  <w:style w:type="paragraph" w:styleId="Header">
    <w:name w:val="header"/>
    <w:basedOn w:val="Normal"/>
    <w:link w:val="HeaderChar"/>
    <w:uiPriority w:val="99"/>
    <w:unhideWhenUsed/>
    <w:rsid w:val="000F3F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3F7A"/>
  </w:style>
  <w:style w:type="paragraph" w:styleId="Footer">
    <w:name w:val="footer"/>
    <w:basedOn w:val="Normal"/>
    <w:link w:val="FooterChar"/>
    <w:uiPriority w:val="99"/>
    <w:unhideWhenUsed/>
    <w:rsid w:val="000F3F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3F7A"/>
  </w:style>
  <w:style w:type="paragraph" w:styleId="Revision">
    <w:name w:val="Revision"/>
    <w:hidden/>
    <w:uiPriority w:val="99"/>
    <w:semiHidden/>
    <w:rsid w:val="002408D3"/>
    <w:pPr>
      <w:spacing w:after="0" w:line="240" w:lineRule="auto"/>
    </w:pPr>
  </w:style>
  <w:style w:type="paragraph" w:styleId="BalloonText">
    <w:name w:val="Balloon Text"/>
    <w:basedOn w:val="Normal"/>
    <w:link w:val="BalloonTextChar"/>
    <w:uiPriority w:val="99"/>
    <w:semiHidden/>
    <w:unhideWhenUsed/>
    <w:rsid w:val="002408D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08D3"/>
    <w:rPr>
      <w:rFonts w:ascii="Segoe UI" w:hAnsi="Segoe UI" w:cs="Segoe UI"/>
      <w:sz w:val="18"/>
      <w:szCs w:val="18"/>
    </w:rPr>
  </w:style>
  <w:style w:type="character" w:styleId="normaltextrun" w:customStyle="true">
    <w:uiPriority w:val="1"/>
    <w:name w:val="normaltextrun"/>
    <w:basedOn w:val="DefaultParagraphFont"/>
    <w:rsid w:val="0FB1B679"/>
  </w:style>
  <w:style w:type="character" w:styleId="eop" w:customStyle="true">
    <w:uiPriority w:val="1"/>
    <w:name w:val="eop"/>
    <w:basedOn w:val="DefaultParagraphFont"/>
    <w:rsid w:val="0FB1B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6943">
      <w:bodyDiv w:val="1"/>
      <w:marLeft w:val="0"/>
      <w:marRight w:val="0"/>
      <w:marTop w:val="0"/>
      <w:marBottom w:val="0"/>
      <w:divBdr>
        <w:top w:val="none" w:sz="0" w:space="0" w:color="auto"/>
        <w:left w:val="none" w:sz="0" w:space="0" w:color="auto"/>
        <w:bottom w:val="none" w:sz="0" w:space="0" w:color="auto"/>
        <w:right w:val="none" w:sz="0" w:space="0" w:color="auto"/>
      </w:divBdr>
    </w:div>
    <w:div w:id="11617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d6118-be85-422f-b786-2ccd9d775758">
      <Terms xmlns="http://schemas.microsoft.com/office/infopath/2007/PartnerControls"/>
    </lcf76f155ced4ddcb4097134ff3c332f>
    <TaxCatchAll xmlns="9c58e57b-b88b-4702-a373-220b4f5d47a9" xsi:nil="true"/>
    <SharedWithUsers xmlns="9c58e57b-b88b-4702-a373-220b4f5d47a9">
      <UserInfo>
        <DisplayName>Nicola Johnson</DisplayName>
        <AccountId>843</AccountId>
        <AccountType/>
      </UserInfo>
      <UserInfo>
        <DisplayName>Hannah Langston</DisplayName>
        <AccountId>14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684440513fe778ff07aa3aa7cb9c037f">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115fe6dbb6ac61f907f2b4636c4da8d6"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820B7-1ABF-4B3E-B78D-C82E3FDA2DDC}">
  <ds:schemaRefs>
    <ds:schemaRef ds:uri="http://purl.org/dc/elements/1.1/"/>
    <ds:schemaRef ds:uri="http://purl.org/dc/dcmitype/"/>
    <ds:schemaRef ds:uri="http://schemas.openxmlformats.org/package/2006/metadata/core-properties"/>
    <ds:schemaRef ds:uri="http://schemas.microsoft.com/office/2006/documentManagement/types"/>
    <ds:schemaRef ds:uri="6cb6b1c5-9da3-4616-9a3b-8d5aa14a24ed"/>
    <ds:schemaRef ds:uri="http://purl.org/dc/terms/"/>
    <ds:schemaRef ds:uri="http://www.w3.org/XML/1998/namespace"/>
    <ds:schemaRef ds:uri="http://schemas.microsoft.com/office/infopath/2007/PartnerControls"/>
    <ds:schemaRef ds:uri="06143ed9-689f-4e4d-8f81-482a7ce104a2"/>
    <ds:schemaRef ds:uri="http://schemas.microsoft.com/office/2006/metadata/properties"/>
  </ds:schemaRefs>
</ds:datastoreItem>
</file>

<file path=customXml/itemProps2.xml><?xml version="1.0" encoding="utf-8"?>
<ds:datastoreItem xmlns:ds="http://schemas.openxmlformats.org/officeDocument/2006/customXml" ds:itemID="{15305503-D2F5-46DA-B20B-726F64040BDD}">
  <ds:schemaRefs>
    <ds:schemaRef ds:uri="http://schemas.microsoft.com/sharepoint/v3/contenttype/forms"/>
  </ds:schemaRefs>
</ds:datastoreItem>
</file>

<file path=customXml/itemProps3.xml><?xml version="1.0" encoding="utf-8"?>
<ds:datastoreItem xmlns:ds="http://schemas.openxmlformats.org/officeDocument/2006/customXml" ds:itemID="{3A5C1258-4E8C-48FF-8459-4D1631190C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 Langston (princealbert)</dc:creator>
  <cp:keywords/>
  <dc:description/>
  <cp:lastModifiedBy>Kate Wall</cp:lastModifiedBy>
  <cp:revision>8</cp:revision>
  <cp:lastPrinted>2024-03-04T13:57:00Z</cp:lastPrinted>
  <dcterms:created xsi:type="dcterms:W3CDTF">2024-03-05T08:18:00Z</dcterms:created>
  <dcterms:modified xsi:type="dcterms:W3CDTF">2024-03-12T11:54:18Z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y fmtid="{D5CDD505-2E9C-101B-9397-08002B2CF9AE}" pid="3" name="Order">
    <vt:r8>2882700</vt:r8>
  </property>
  <property fmtid="{D5CDD505-2E9C-101B-9397-08002B2CF9AE}" pid="4" name="AuthorIds_UIVersion_6656">
    <vt:lpwstr>11</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