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5C5B" w14:textId="77777777" w:rsidR="00D11473" w:rsidRDefault="00D11473">
      <w:pPr>
        <w:tabs>
          <w:tab w:val="left" w:pos="0"/>
        </w:tabs>
        <w:suppressAutoHyphens/>
        <w:rPr>
          <w:rFonts w:ascii="Times New Roman" w:hAnsi="Times New Roman"/>
          <w:sz w:val="24"/>
        </w:rPr>
      </w:pPr>
      <w:r>
        <w:rPr>
          <w:rFonts w:ascii="Times New Roman" w:hAnsi="Times New Roman"/>
          <w:b/>
          <w:sz w:val="24"/>
        </w:rPr>
        <w:t xml:space="preserve">GUIDANCE FOR </w:t>
      </w:r>
      <w:r w:rsidR="00985B9B">
        <w:rPr>
          <w:rFonts w:ascii="Times New Roman" w:hAnsi="Times New Roman"/>
          <w:b/>
          <w:sz w:val="24"/>
        </w:rPr>
        <w:t xml:space="preserve">LEGALLY QUALIFIED CHAIRS OF </w:t>
      </w:r>
      <w:r>
        <w:rPr>
          <w:rFonts w:ascii="Times New Roman" w:hAnsi="Times New Roman"/>
          <w:b/>
          <w:sz w:val="24"/>
        </w:rPr>
        <w:t xml:space="preserve">POLICE MISCONDUCT </w:t>
      </w:r>
      <w:r w:rsidR="00985B9B">
        <w:rPr>
          <w:rFonts w:ascii="Times New Roman" w:hAnsi="Times New Roman"/>
          <w:b/>
          <w:sz w:val="24"/>
        </w:rPr>
        <w:t xml:space="preserve">PANELS </w:t>
      </w:r>
      <w:r>
        <w:rPr>
          <w:rFonts w:ascii="Times New Roman" w:hAnsi="Times New Roman"/>
          <w:b/>
          <w:sz w:val="24"/>
        </w:rPr>
        <w:t>ON THE CLAIMING OF FEES AND EXPENSES</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PRIVATE </w:instrText>
      </w:r>
      <w:r>
        <w:rPr>
          <w:rFonts w:ascii="Times New Roman" w:hAnsi="Times New Roman"/>
          <w:sz w:val="24"/>
        </w:rPr>
        <w:fldChar w:fldCharType="end"/>
      </w:r>
    </w:p>
    <w:p w14:paraId="0AB0B8A6" w14:textId="77777777" w:rsidR="00D11473" w:rsidRDefault="00D11473">
      <w:pPr>
        <w:tabs>
          <w:tab w:val="left" w:pos="0"/>
        </w:tabs>
        <w:suppressAutoHyphens/>
        <w:rPr>
          <w:rFonts w:ascii="Times New Roman" w:hAnsi="Times New Roman"/>
          <w:sz w:val="24"/>
        </w:rPr>
      </w:pPr>
      <w:r>
        <w:rPr>
          <w:rFonts w:ascii="Times New Roman" w:hAnsi="Times New Roman"/>
          <w:sz w:val="24"/>
        </w:rPr>
        <w:t xml:space="preserve">                                                                </w:t>
      </w:r>
    </w:p>
    <w:p w14:paraId="38A86483" w14:textId="77777777" w:rsidR="00D11473" w:rsidRDefault="00D11473">
      <w:pPr>
        <w:tabs>
          <w:tab w:val="left" w:pos="0"/>
        </w:tabs>
        <w:suppressAutoHyphens/>
        <w:rPr>
          <w:rFonts w:ascii="Times New Roman" w:hAnsi="Times New Roman"/>
          <w:sz w:val="24"/>
        </w:rPr>
      </w:pPr>
    </w:p>
    <w:p w14:paraId="14FD1EB2" w14:textId="57BA8B37" w:rsidR="006E269A" w:rsidRDefault="001A72EC">
      <w:pPr>
        <w:tabs>
          <w:tab w:val="right" w:pos="9024"/>
        </w:tabs>
        <w:suppressAutoHyphens/>
        <w:rPr>
          <w:rFonts w:ascii="Times New Roman" w:hAnsi="Times New Roman"/>
          <w:sz w:val="24"/>
        </w:rPr>
      </w:pPr>
      <w:r>
        <w:rPr>
          <w:rFonts w:ascii="Times New Roman" w:hAnsi="Times New Roman"/>
          <w:sz w:val="24"/>
        </w:rPr>
        <w:t xml:space="preserve">POLICE MISCONDUCT: </w:t>
      </w:r>
      <w:r w:rsidR="00D11473">
        <w:rPr>
          <w:rFonts w:ascii="Times New Roman" w:hAnsi="Times New Roman"/>
          <w:sz w:val="24"/>
        </w:rPr>
        <w:t xml:space="preserve"> </w:t>
      </w:r>
      <w:r>
        <w:rPr>
          <w:rFonts w:ascii="Times New Roman" w:hAnsi="Times New Roman"/>
          <w:b/>
          <w:i/>
          <w:sz w:val="24"/>
          <w:u w:val="single"/>
        </w:rPr>
        <w:t>LEGALLY QUALIFIED CHAIR (LQC)</w:t>
      </w:r>
      <w:r w:rsidR="00D11473">
        <w:rPr>
          <w:rFonts w:ascii="Times New Roman" w:hAnsi="Times New Roman"/>
          <w:sz w:val="24"/>
        </w:rPr>
        <w:tab/>
      </w:r>
      <w:r w:rsidR="003A3A36">
        <w:rPr>
          <w:rFonts w:ascii="Times New Roman" w:hAnsi="Times New Roman"/>
          <w:sz w:val="24"/>
        </w:rPr>
        <w:t>Aug 2023</w:t>
      </w:r>
    </w:p>
    <w:p w14:paraId="332DB583" w14:textId="77777777" w:rsidR="00D11473" w:rsidRDefault="00D11473">
      <w:pPr>
        <w:tabs>
          <w:tab w:val="left" w:pos="0"/>
        </w:tabs>
        <w:suppressAutoHyphens/>
        <w:rPr>
          <w:rFonts w:ascii="Times New Roman" w:hAnsi="Times New Roman"/>
          <w:sz w:val="24"/>
        </w:rPr>
      </w:pPr>
    </w:p>
    <w:p w14:paraId="709D50BA" w14:textId="77777777" w:rsidR="007F6FE5" w:rsidRDefault="007F6FE5" w:rsidP="007F6FE5">
      <w:pPr>
        <w:rPr>
          <w:rFonts w:ascii="Arial" w:hAnsi="Arial" w:cs="Arial"/>
          <w:color w:val="000000"/>
        </w:rPr>
      </w:pPr>
      <w:r>
        <w:rPr>
          <w:rFonts w:ascii="Arial" w:hAnsi="Arial" w:cs="Arial"/>
          <w:color w:val="000000"/>
        </w:rPr>
        <w:t> </w:t>
      </w:r>
    </w:p>
    <w:p w14:paraId="7B9932D6" w14:textId="77777777" w:rsidR="00D11473" w:rsidRDefault="00D11473">
      <w:pPr>
        <w:tabs>
          <w:tab w:val="left" w:pos="0"/>
        </w:tabs>
        <w:suppressAutoHyphens/>
        <w:rPr>
          <w:rFonts w:ascii="Times New Roman" w:hAnsi="Times New Roman"/>
          <w:sz w:val="24"/>
        </w:rPr>
      </w:pPr>
    </w:p>
    <w:p w14:paraId="3F402A30"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u w:val="single"/>
        </w:rPr>
        <w:t>FEES</w:t>
      </w:r>
    </w:p>
    <w:p w14:paraId="1B9F4363" w14:textId="77777777" w:rsidR="00D11473" w:rsidRPr="00872169" w:rsidRDefault="00D11473">
      <w:pPr>
        <w:tabs>
          <w:tab w:val="left" w:pos="0"/>
        </w:tabs>
        <w:suppressAutoHyphens/>
        <w:rPr>
          <w:rFonts w:ascii="Foundry Form Sans" w:hAnsi="Foundry Form Sans"/>
          <w:sz w:val="24"/>
          <w:szCs w:val="24"/>
        </w:rPr>
      </w:pPr>
    </w:p>
    <w:p w14:paraId="47E8FF89"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1.</w:t>
      </w:r>
      <w:r w:rsidRPr="00872169">
        <w:rPr>
          <w:rFonts w:ascii="Foundry Form Sans" w:hAnsi="Foundry Form Sans"/>
          <w:sz w:val="24"/>
          <w:szCs w:val="24"/>
        </w:rPr>
        <w:tab/>
        <w:t>Fees may be claimed at the following rates</w:t>
      </w:r>
      <w:r w:rsidR="00A936AB">
        <w:rPr>
          <w:rFonts w:ascii="Foundry Form Sans" w:hAnsi="Foundry Form Sans"/>
          <w:sz w:val="24"/>
          <w:szCs w:val="24"/>
        </w:rPr>
        <w:t xml:space="preserve"> for attendance at misconduct hearings</w:t>
      </w:r>
      <w:r w:rsidRPr="00872169">
        <w:rPr>
          <w:rFonts w:ascii="Foundry Form Sans" w:hAnsi="Foundry Form Sans"/>
          <w:sz w:val="24"/>
          <w:szCs w:val="24"/>
        </w:rPr>
        <w:t>;</w:t>
      </w:r>
      <w:r w:rsidRPr="00872169">
        <w:rPr>
          <w:rFonts w:ascii="Foundry Form Sans" w:hAnsi="Foundry Form Sans"/>
          <w:sz w:val="24"/>
          <w:szCs w:val="24"/>
        </w:rPr>
        <w:tab/>
      </w:r>
    </w:p>
    <w:p w14:paraId="50A00B0D" w14:textId="77777777" w:rsidR="00D11473" w:rsidRPr="00872169" w:rsidRDefault="00D11473">
      <w:pPr>
        <w:tabs>
          <w:tab w:val="left" w:pos="0"/>
        </w:tabs>
        <w:suppressAutoHyphens/>
        <w:rPr>
          <w:rFonts w:ascii="Foundry Form Sans" w:hAnsi="Foundry Form Sans"/>
          <w:sz w:val="24"/>
          <w:szCs w:val="24"/>
        </w:rPr>
      </w:pPr>
    </w:p>
    <w:p w14:paraId="26D4DB39" w14:textId="5FB54151"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 xml:space="preserve">Full day </w:t>
      </w:r>
      <w:proofErr w:type="gramStart"/>
      <w:r w:rsidR="0031290B" w:rsidRPr="00872169">
        <w:rPr>
          <w:rFonts w:ascii="Foundry Form Sans" w:hAnsi="Foundry Form Sans"/>
          <w:sz w:val="24"/>
          <w:szCs w:val="24"/>
        </w:rPr>
        <w:t>i.e.</w:t>
      </w:r>
      <w:proofErr w:type="gramEnd"/>
      <w:r w:rsidRPr="00872169">
        <w:rPr>
          <w:rFonts w:ascii="Foundry Form Sans" w:hAnsi="Foundry Form Sans"/>
          <w:sz w:val="24"/>
          <w:szCs w:val="24"/>
        </w:rPr>
        <w:t xml:space="preserve"> sittings of more than 4 hours (excluding meal breaks)</w:t>
      </w:r>
      <w:r w:rsidR="007F6FE5">
        <w:rPr>
          <w:rFonts w:ascii="Foundry Form Sans" w:hAnsi="Foundry Form Sans"/>
          <w:b/>
          <w:sz w:val="24"/>
          <w:szCs w:val="24"/>
        </w:rPr>
        <w:tab/>
      </w:r>
      <w:r w:rsidR="007F6FE5">
        <w:rPr>
          <w:rFonts w:ascii="Foundry Form Sans" w:hAnsi="Foundry Form Sans"/>
          <w:b/>
          <w:sz w:val="24"/>
          <w:szCs w:val="24"/>
        </w:rPr>
        <w:tab/>
      </w:r>
      <w:r w:rsidR="007F6FE5" w:rsidRPr="007F6FE5">
        <w:rPr>
          <w:rFonts w:ascii="Foundry Form Sans" w:hAnsi="Foundry Form Sans"/>
          <w:b/>
          <w:sz w:val="24"/>
          <w:szCs w:val="24"/>
        </w:rPr>
        <w:t>£511</w:t>
      </w:r>
      <w:r w:rsidR="003A3A36">
        <w:rPr>
          <w:rFonts w:ascii="Foundry Form Sans" w:hAnsi="Foundry Form Sans"/>
          <w:b/>
          <w:sz w:val="24"/>
          <w:szCs w:val="24"/>
        </w:rPr>
        <w:t>.56</w:t>
      </w:r>
      <w:r w:rsidRPr="00872169">
        <w:rPr>
          <w:rFonts w:ascii="Foundry Form Sans" w:hAnsi="Foundry Form Sans"/>
          <w:sz w:val="24"/>
          <w:szCs w:val="24"/>
        </w:rPr>
        <w:t xml:space="preserve">                                           </w:t>
      </w:r>
    </w:p>
    <w:p w14:paraId="4EEAE9F4" w14:textId="00FC4E5E"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 xml:space="preserve">Half day </w:t>
      </w:r>
      <w:proofErr w:type="gramStart"/>
      <w:r w:rsidR="0031290B" w:rsidRPr="00872169">
        <w:rPr>
          <w:rFonts w:ascii="Foundry Form Sans" w:hAnsi="Foundry Form Sans"/>
          <w:sz w:val="24"/>
          <w:szCs w:val="24"/>
        </w:rPr>
        <w:t>i.e.</w:t>
      </w:r>
      <w:proofErr w:type="gramEnd"/>
      <w:r w:rsidRPr="00872169">
        <w:rPr>
          <w:rFonts w:ascii="Foundry Form Sans" w:hAnsi="Foundry Form Sans"/>
          <w:sz w:val="24"/>
          <w:szCs w:val="24"/>
        </w:rPr>
        <w:t xml:space="preserve"> sittings of 4 hours or less (excluding meal breaks)</w:t>
      </w:r>
      <w:r w:rsidRPr="00872169">
        <w:rPr>
          <w:rFonts w:ascii="Foundry Form Sans" w:hAnsi="Foundry Form Sans"/>
          <w:b/>
          <w:sz w:val="24"/>
          <w:szCs w:val="24"/>
        </w:rPr>
        <w:tab/>
      </w:r>
      <w:r w:rsidRPr="00872169">
        <w:rPr>
          <w:rFonts w:ascii="Foundry Form Sans" w:hAnsi="Foundry Form Sans"/>
          <w:b/>
          <w:sz w:val="24"/>
          <w:szCs w:val="24"/>
        </w:rPr>
        <w:tab/>
        <w:t>£</w:t>
      </w:r>
      <w:r w:rsidR="007F6FE5">
        <w:rPr>
          <w:rFonts w:ascii="Foundry Form Sans" w:hAnsi="Foundry Form Sans"/>
          <w:b/>
          <w:sz w:val="24"/>
          <w:szCs w:val="24"/>
        </w:rPr>
        <w:t>255</w:t>
      </w:r>
      <w:r w:rsidR="003A3A36">
        <w:rPr>
          <w:rFonts w:ascii="Foundry Form Sans" w:hAnsi="Foundry Form Sans"/>
          <w:b/>
          <w:sz w:val="24"/>
          <w:szCs w:val="24"/>
        </w:rPr>
        <w:t>.78</w:t>
      </w:r>
      <w:r w:rsidRPr="00872169">
        <w:rPr>
          <w:rFonts w:ascii="Foundry Form Sans" w:hAnsi="Foundry Form Sans"/>
          <w:sz w:val="24"/>
          <w:szCs w:val="24"/>
        </w:rPr>
        <w:t xml:space="preserve">                                                             </w:t>
      </w:r>
    </w:p>
    <w:p w14:paraId="251E2416" w14:textId="77777777" w:rsidR="00D11473" w:rsidRPr="00872169" w:rsidRDefault="00D11473">
      <w:pPr>
        <w:tabs>
          <w:tab w:val="left" w:pos="0"/>
        </w:tabs>
        <w:suppressAutoHyphens/>
        <w:rPr>
          <w:rFonts w:ascii="Foundry Form Sans" w:hAnsi="Foundry Form Sans"/>
          <w:sz w:val="24"/>
          <w:szCs w:val="24"/>
        </w:rPr>
      </w:pPr>
    </w:p>
    <w:p w14:paraId="105B2FCB" w14:textId="77777777" w:rsidR="00D11473" w:rsidRPr="004E55DB" w:rsidRDefault="00D11473">
      <w:pPr>
        <w:tabs>
          <w:tab w:val="left" w:pos="0"/>
        </w:tabs>
        <w:suppressAutoHyphens/>
        <w:rPr>
          <w:rFonts w:ascii="Foundry Form Sans" w:hAnsi="Foundry Form Sans"/>
          <w:sz w:val="24"/>
          <w:szCs w:val="24"/>
        </w:rPr>
      </w:pPr>
      <w:r w:rsidRPr="004E55DB">
        <w:rPr>
          <w:rFonts w:ascii="Foundry Form Sans" w:hAnsi="Foundry Form Sans"/>
          <w:sz w:val="24"/>
          <w:szCs w:val="24"/>
          <w:u w:val="single"/>
        </w:rPr>
        <w:t>PREPARATION AND REPORT WRITING FEES</w:t>
      </w:r>
    </w:p>
    <w:p w14:paraId="15454362" w14:textId="77777777" w:rsidR="00D11473" w:rsidRPr="004E55DB" w:rsidRDefault="00D11473">
      <w:pPr>
        <w:tabs>
          <w:tab w:val="left" w:pos="0"/>
        </w:tabs>
        <w:suppressAutoHyphens/>
        <w:rPr>
          <w:rFonts w:ascii="Foundry Form Sans" w:hAnsi="Foundry Form Sans"/>
          <w:sz w:val="24"/>
          <w:szCs w:val="24"/>
        </w:rPr>
      </w:pPr>
    </w:p>
    <w:p w14:paraId="1D36C8C4" w14:textId="6A305FE7" w:rsidR="00D11473" w:rsidRPr="004E55DB" w:rsidRDefault="00FB34AE">
      <w:pPr>
        <w:tabs>
          <w:tab w:val="left" w:pos="0"/>
        </w:tabs>
        <w:suppressAutoHyphens/>
        <w:rPr>
          <w:rFonts w:ascii="Foundry Form Sans" w:hAnsi="Foundry Form Sans"/>
          <w:sz w:val="24"/>
          <w:szCs w:val="24"/>
        </w:rPr>
      </w:pPr>
      <w:r w:rsidRPr="004E55DB">
        <w:rPr>
          <w:rFonts w:ascii="Foundry Form Sans" w:hAnsi="Foundry Form Sans"/>
          <w:sz w:val="24"/>
          <w:szCs w:val="24"/>
        </w:rPr>
        <w:t>2</w:t>
      </w:r>
      <w:r w:rsidR="00D11473" w:rsidRPr="004E55DB">
        <w:rPr>
          <w:rFonts w:ascii="Foundry Form Sans" w:hAnsi="Foundry Form Sans"/>
          <w:sz w:val="24"/>
          <w:szCs w:val="24"/>
        </w:rPr>
        <w:t>.</w:t>
      </w:r>
      <w:r w:rsidR="00D11473" w:rsidRPr="004E55DB">
        <w:rPr>
          <w:rFonts w:ascii="Foundry Form Sans" w:hAnsi="Foundry Form Sans"/>
          <w:sz w:val="24"/>
          <w:szCs w:val="24"/>
        </w:rPr>
        <w:tab/>
        <w:t xml:space="preserve">A fee may be claimed at the rate of </w:t>
      </w:r>
      <w:r w:rsidR="00D11473" w:rsidRPr="004E55DB">
        <w:rPr>
          <w:rFonts w:ascii="Foundry Form Sans" w:hAnsi="Foundry Form Sans"/>
          <w:b/>
          <w:sz w:val="24"/>
          <w:szCs w:val="24"/>
        </w:rPr>
        <w:t>£</w:t>
      </w:r>
      <w:r w:rsidR="00696759">
        <w:rPr>
          <w:rFonts w:ascii="Foundry Form Sans" w:hAnsi="Foundry Form Sans"/>
          <w:b/>
          <w:sz w:val="24"/>
          <w:szCs w:val="24"/>
        </w:rPr>
        <w:t>73</w:t>
      </w:r>
      <w:r w:rsidR="003A3A36">
        <w:rPr>
          <w:rFonts w:ascii="Foundry Form Sans" w:hAnsi="Foundry Form Sans"/>
          <w:b/>
          <w:sz w:val="24"/>
          <w:szCs w:val="24"/>
        </w:rPr>
        <w:t>.50</w:t>
      </w:r>
      <w:r w:rsidR="00696759">
        <w:rPr>
          <w:rFonts w:ascii="Foundry Form Sans" w:hAnsi="Foundry Form Sans"/>
          <w:b/>
          <w:sz w:val="24"/>
          <w:szCs w:val="24"/>
        </w:rPr>
        <w:t xml:space="preserve"> </w:t>
      </w:r>
      <w:r w:rsidR="00D11473" w:rsidRPr="004E55DB">
        <w:rPr>
          <w:rFonts w:ascii="Foundry Form Sans" w:hAnsi="Foundry Form Sans"/>
          <w:sz w:val="24"/>
          <w:szCs w:val="24"/>
        </w:rPr>
        <w:t xml:space="preserve">for each hour necessarily spent in preparatory work or report writing.  This fee may, however, only be claimed where it is necessary for the work to be undertaken on a day other than the day on which the </w:t>
      </w:r>
      <w:r w:rsidR="00E5328A" w:rsidRPr="004E55DB">
        <w:rPr>
          <w:rFonts w:ascii="Foundry Form Sans" w:hAnsi="Foundry Form Sans"/>
          <w:sz w:val="24"/>
          <w:szCs w:val="24"/>
        </w:rPr>
        <w:t>misconduct hearing</w:t>
      </w:r>
      <w:r w:rsidR="00D11473" w:rsidRPr="004E55DB">
        <w:rPr>
          <w:rFonts w:ascii="Foundry Form Sans" w:hAnsi="Foundry Form Sans"/>
          <w:sz w:val="24"/>
          <w:szCs w:val="24"/>
        </w:rPr>
        <w:t xml:space="preserve"> takes place, (except that a fee may be claimed if the </w:t>
      </w:r>
      <w:r w:rsidRPr="004E55DB">
        <w:rPr>
          <w:rFonts w:ascii="Foundry Form Sans" w:hAnsi="Foundry Form Sans"/>
          <w:sz w:val="24"/>
          <w:szCs w:val="24"/>
        </w:rPr>
        <w:t>hearing fee</w:t>
      </w:r>
      <w:r w:rsidR="00D11473" w:rsidRPr="004E55DB">
        <w:rPr>
          <w:rFonts w:ascii="Foundry Form Sans" w:hAnsi="Foundry Form Sans"/>
          <w:sz w:val="24"/>
          <w:szCs w:val="24"/>
        </w:rPr>
        <w:t xml:space="preserve"> is paid at the half-day rate).</w:t>
      </w:r>
    </w:p>
    <w:p w14:paraId="59C0C997" w14:textId="77777777" w:rsidR="00FB34AE" w:rsidRPr="004E55DB" w:rsidRDefault="00FB34AE" w:rsidP="00FB34AE">
      <w:pPr>
        <w:tabs>
          <w:tab w:val="left" w:pos="0"/>
        </w:tabs>
        <w:suppressAutoHyphens/>
        <w:rPr>
          <w:rFonts w:ascii="Foundry Form Sans" w:hAnsi="Foundry Form Sans"/>
          <w:sz w:val="24"/>
          <w:szCs w:val="24"/>
        </w:rPr>
      </w:pPr>
    </w:p>
    <w:p w14:paraId="54027D25" w14:textId="5C580B1E" w:rsidR="00FB34AE" w:rsidRPr="004E55DB" w:rsidRDefault="00FB34AE" w:rsidP="00FB34AE">
      <w:pPr>
        <w:tabs>
          <w:tab w:val="left" w:pos="0"/>
        </w:tabs>
        <w:suppressAutoHyphens/>
        <w:rPr>
          <w:rFonts w:ascii="Foundry Form Sans" w:hAnsi="Foundry Form Sans"/>
          <w:sz w:val="24"/>
          <w:szCs w:val="24"/>
        </w:rPr>
      </w:pPr>
      <w:r w:rsidRPr="004E55DB">
        <w:rPr>
          <w:rFonts w:ascii="Foundry Form Sans" w:hAnsi="Foundry Form Sans"/>
          <w:sz w:val="24"/>
          <w:szCs w:val="24"/>
        </w:rPr>
        <w:t xml:space="preserve">The maximum preparation and report writing fee that can be claimed is </w:t>
      </w:r>
      <w:r w:rsidRPr="004E55DB">
        <w:rPr>
          <w:rFonts w:ascii="Foundry Form Sans" w:hAnsi="Foundry Form Sans"/>
          <w:b/>
          <w:sz w:val="24"/>
          <w:szCs w:val="24"/>
        </w:rPr>
        <w:t>£</w:t>
      </w:r>
      <w:r w:rsidR="00FC7703">
        <w:rPr>
          <w:rFonts w:ascii="Foundry Form Sans" w:hAnsi="Foundry Form Sans"/>
          <w:b/>
          <w:sz w:val="24"/>
          <w:szCs w:val="24"/>
        </w:rPr>
        <w:t>1</w:t>
      </w:r>
      <w:r w:rsidR="00696759">
        <w:rPr>
          <w:rFonts w:ascii="Foundry Form Sans" w:hAnsi="Foundry Form Sans"/>
          <w:b/>
          <w:sz w:val="24"/>
          <w:szCs w:val="24"/>
        </w:rPr>
        <w:t>,0</w:t>
      </w:r>
      <w:r w:rsidR="003A3A36">
        <w:rPr>
          <w:rFonts w:ascii="Foundry Form Sans" w:hAnsi="Foundry Form Sans"/>
          <w:b/>
          <w:sz w:val="24"/>
          <w:szCs w:val="24"/>
        </w:rPr>
        <w:t xml:space="preserve">50 </w:t>
      </w:r>
      <w:r w:rsidRPr="004E55DB">
        <w:rPr>
          <w:rFonts w:ascii="Foundry Form Sans" w:hAnsi="Foundry Form Sans"/>
          <w:sz w:val="24"/>
          <w:szCs w:val="24"/>
        </w:rPr>
        <w:t>for each misconduct hearing.</w:t>
      </w:r>
    </w:p>
    <w:p w14:paraId="7E87E5BB" w14:textId="77777777" w:rsidR="00C80FA5" w:rsidRPr="004E55DB" w:rsidRDefault="00C80FA5" w:rsidP="00FB34AE">
      <w:pPr>
        <w:tabs>
          <w:tab w:val="left" w:pos="0"/>
        </w:tabs>
        <w:suppressAutoHyphens/>
        <w:rPr>
          <w:rFonts w:ascii="Foundry Form Sans" w:hAnsi="Foundry Form Sans"/>
          <w:sz w:val="24"/>
          <w:szCs w:val="24"/>
        </w:rPr>
      </w:pPr>
    </w:p>
    <w:p w14:paraId="3E852959" w14:textId="77777777" w:rsidR="00FB34AE" w:rsidRPr="004E55DB" w:rsidRDefault="00FB34AE" w:rsidP="00FB34AE">
      <w:pPr>
        <w:tabs>
          <w:tab w:val="left" w:pos="0"/>
        </w:tabs>
        <w:suppressAutoHyphens/>
        <w:rPr>
          <w:rFonts w:ascii="Foundry Form Sans" w:hAnsi="Foundry Form Sans"/>
          <w:sz w:val="24"/>
          <w:szCs w:val="24"/>
          <w:u w:val="single"/>
        </w:rPr>
      </w:pPr>
      <w:r w:rsidRPr="004E55DB">
        <w:rPr>
          <w:rFonts w:ascii="Foundry Form Sans" w:hAnsi="Foundry Form Sans"/>
          <w:sz w:val="24"/>
          <w:szCs w:val="24"/>
          <w:u w:val="single"/>
        </w:rPr>
        <w:t>TRAVELLING EXPENSES</w:t>
      </w:r>
    </w:p>
    <w:p w14:paraId="15902343" w14:textId="77777777" w:rsidR="001A69EE" w:rsidRPr="004E55DB" w:rsidRDefault="001A69EE" w:rsidP="00FB34AE">
      <w:pPr>
        <w:tabs>
          <w:tab w:val="left" w:pos="0"/>
        </w:tabs>
        <w:suppressAutoHyphens/>
        <w:rPr>
          <w:rFonts w:ascii="Foundry Form Sans" w:hAnsi="Foundry Form Sans"/>
          <w:sz w:val="24"/>
          <w:szCs w:val="24"/>
          <w:u w:val="single"/>
        </w:rPr>
      </w:pPr>
    </w:p>
    <w:p w14:paraId="55A57258" w14:textId="46D1CC06" w:rsidR="00E21882" w:rsidRPr="004E55DB" w:rsidRDefault="00C80FA5" w:rsidP="00E21882">
      <w:pPr>
        <w:tabs>
          <w:tab w:val="left" w:pos="0"/>
        </w:tabs>
        <w:suppressAutoHyphens/>
        <w:rPr>
          <w:rFonts w:ascii="Foundry Form Sans" w:hAnsi="Foundry Form Sans"/>
          <w:sz w:val="24"/>
          <w:szCs w:val="24"/>
        </w:rPr>
      </w:pPr>
      <w:r w:rsidRPr="004E55DB">
        <w:rPr>
          <w:rFonts w:ascii="Foundry Form Sans" w:hAnsi="Foundry Form Sans"/>
          <w:sz w:val="24"/>
          <w:szCs w:val="24"/>
        </w:rPr>
        <w:t>3.</w:t>
      </w:r>
      <w:r w:rsidRPr="004E55DB">
        <w:rPr>
          <w:rFonts w:ascii="Foundry Form Sans" w:hAnsi="Foundry Form Sans"/>
          <w:sz w:val="24"/>
          <w:szCs w:val="24"/>
        </w:rPr>
        <w:tab/>
        <w:t xml:space="preserve">Travel arrangements should be made in a way that is compliant with sound financial management, i.e. in the most </w:t>
      </w:r>
      <w:r w:rsidR="009F276C" w:rsidRPr="004E55DB">
        <w:rPr>
          <w:rFonts w:ascii="Foundry Form Sans" w:hAnsi="Foundry Form Sans"/>
          <w:sz w:val="24"/>
          <w:szCs w:val="24"/>
        </w:rPr>
        <w:t>economical</w:t>
      </w:r>
      <w:r w:rsidRPr="004E55DB">
        <w:rPr>
          <w:rFonts w:ascii="Foundry Form Sans" w:hAnsi="Foundry Form Sans"/>
          <w:sz w:val="24"/>
          <w:szCs w:val="24"/>
        </w:rPr>
        <w:t xml:space="preserve"> way possible in terms of time and money. </w:t>
      </w:r>
      <w:r w:rsidR="00E21882" w:rsidRPr="004E55DB">
        <w:rPr>
          <w:rFonts w:ascii="Foundry Form Sans" w:hAnsi="Foundry Form Sans"/>
          <w:sz w:val="24"/>
          <w:szCs w:val="24"/>
        </w:rPr>
        <w:t xml:space="preserve">There is no payment </w:t>
      </w:r>
      <w:r w:rsidR="00CD6F4E" w:rsidRPr="004E55DB">
        <w:rPr>
          <w:rFonts w:ascii="Foundry Form Sans" w:hAnsi="Foundry Form Sans"/>
          <w:sz w:val="24"/>
          <w:szCs w:val="24"/>
        </w:rPr>
        <w:t xml:space="preserve">to the LQC for their </w:t>
      </w:r>
      <w:r w:rsidR="00E21882" w:rsidRPr="004E55DB">
        <w:rPr>
          <w:rFonts w:ascii="Foundry Form Sans" w:hAnsi="Foundry Form Sans"/>
          <w:sz w:val="24"/>
          <w:szCs w:val="24"/>
        </w:rPr>
        <w:t>travelling time</w:t>
      </w:r>
      <w:r w:rsidR="00E639BC" w:rsidRPr="004E55DB">
        <w:rPr>
          <w:rFonts w:ascii="Foundry Form Sans" w:hAnsi="Foundry Form Sans"/>
          <w:sz w:val="24"/>
          <w:szCs w:val="24"/>
        </w:rPr>
        <w:t>.</w:t>
      </w:r>
    </w:p>
    <w:p w14:paraId="47206BDE" w14:textId="77777777" w:rsidR="00C80FA5" w:rsidRPr="004E55DB" w:rsidRDefault="00C80FA5" w:rsidP="00053E7C">
      <w:pPr>
        <w:tabs>
          <w:tab w:val="left" w:pos="0"/>
        </w:tabs>
        <w:suppressAutoHyphens/>
        <w:rPr>
          <w:rFonts w:ascii="Foundry Form Sans" w:hAnsi="Foundry Form Sans"/>
          <w:sz w:val="24"/>
          <w:szCs w:val="24"/>
        </w:rPr>
      </w:pPr>
    </w:p>
    <w:p w14:paraId="41D6EB94" w14:textId="77777777" w:rsidR="00C80FA5" w:rsidRPr="004E55DB" w:rsidRDefault="001A69EE" w:rsidP="00053E7C">
      <w:pPr>
        <w:tabs>
          <w:tab w:val="left" w:pos="0"/>
        </w:tabs>
        <w:suppressAutoHyphens/>
        <w:rPr>
          <w:rFonts w:ascii="Foundry Form Sans" w:hAnsi="Foundry Form Sans"/>
          <w:sz w:val="24"/>
          <w:szCs w:val="24"/>
        </w:rPr>
      </w:pPr>
      <w:r w:rsidRPr="004E55DB">
        <w:rPr>
          <w:rFonts w:ascii="Foundry Form Sans" w:hAnsi="Foundry Form Sans"/>
          <w:sz w:val="24"/>
          <w:szCs w:val="24"/>
        </w:rPr>
        <w:t xml:space="preserve">Travelling expenses may be claimed for travel between </w:t>
      </w:r>
      <w:r w:rsidR="002A1CB1" w:rsidRPr="004E55DB">
        <w:rPr>
          <w:rFonts w:ascii="Foundry Form Sans" w:hAnsi="Foundry Form Sans"/>
          <w:sz w:val="24"/>
          <w:szCs w:val="24"/>
        </w:rPr>
        <w:t xml:space="preserve">the LQC’s </w:t>
      </w:r>
      <w:r w:rsidRPr="004E55DB">
        <w:rPr>
          <w:rFonts w:ascii="Foundry Form Sans" w:hAnsi="Foundry Form Sans"/>
          <w:sz w:val="24"/>
          <w:szCs w:val="24"/>
        </w:rPr>
        <w:t xml:space="preserve">home and </w:t>
      </w:r>
      <w:r w:rsidR="00A936AB" w:rsidRPr="004E55DB">
        <w:rPr>
          <w:rFonts w:ascii="Foundry Form Sans" w:hAnsi="Foundry Form Sans"/>
          <w:sz w:val="24"/>
          <w:szCs w:val="24"/>
        </w:rPr>
        <w:t xml:space="preserve">the </w:t>
      </w:r>
      <w:r w:rsidRPr="004E55DB">
        <w:rPr>
          <w:rFonts w:ascii="Foundry Form Sans" w:hAnsi="Foundry Form Sans"/>
          <w:sz w:val="24"/>
          <w:szCs w:val="24"/>
        </w:rPr>
        <w:t xml:space="preserve">place </w:t>
      </w:r>
      <w:r w:rsidR="00A936AB" w:rsidRPr="004E55DB">
        <w:rPr>
          <w:rFonts w:ascii="Foundry Form Sans" w:hAnsi="Foundry Form Sans"/>
          <w:sz w:val="24"/>
          <w:szCs w:val="24"/>
        </w:rPr>
        <w:t xml:space="preserve">at which the </w:t>
      </w:r>
      <w:r w:rsidR="002A1CB1" w:rsidRPr="004E55DB">
        <w:rPr>
          <w:rFonts w:ascii="Foundry Form Sans" w:hAnsi="Foundry Form Sans"/>
          <w:sz w:val="24"/>
          <w:szCs w:val="24"/>
        </w:rPr>
        <w:t xml:space="preserve">misconduct hearing </w:t>
      </w:r>
      <w:r w:rsidR="00A936AB" w:rsidRPr="004E55DB">
        <w:rPr>
          <w:rFonts w:ascii="Foundry Form Sans" w:hAnsi="Foundry Form Sans"/>
          <w:sz w:val="24"/>
          <w:szCs w:val="24"/>
        </w:rPr>
        <w:t>will take place</w:t>
      </w:r>
      <w:r w:rsidRPr="004E55DB">
        <w:rPr>
          <w:rFonts w:ascii="Foundry Form Sans" w:hAnsi="Foundry Form Sans"/>
          <w:sz w:val="24"/>
          <w:szCs w:val="24"/>
        </w:rPr>
        <w:t xml:space="preserve">. </w:t>
      </w:r>
    </w:p>
    <w:p w14:paraId="6D1874FD" w14:textId="77777777" w:rsidR="008404D5" w:rsidRDefault="008404D5" w:rsidP="00053E7C">
      <w:pPr>
        <w:tabs>
          <w:tab w:val="left" w:pos="0"/>
        </w:tabs>
        <w:suppressAutoHyphens/>
        <w:rPr>
          <w:rFonts w:ascii="Foundry Form Sans" w:hAnsi="Foundry Form Sans"/>
          <w:sz w:val="24"/>
          <w:szCs w:val="24"/>
          <w:highlight w:val="yellow"/>
        </w:rPr>
      </w:pPr>
    </w:p>
    <w:p w14:paraId="5E4D0126" w14:textId="77777777" w:rsidR="008404D5" w:rsidRPr="006C0A0E" w:rsidRDefault="008404D5" w:rsidP="00053E7C">
      <w:pPr>
        <w:tabs>
          <w:tab w:val="left" w:pos="0"/>
        </w:tabs>
        <w:suppressAutoHyphens/>
        <w:rPr>
          <w:rFonts w:ascii="Foundry Form Sans" w:hAnsi="Foundry Form Sans"/>
          <w:b/>
          <w:sz w:val="24"/>
          <w:szCs w:val="24"/>
          <w:highlight w:val="yellow"/>
        </w:rPr>
      </w:pPr>
      <w:r w:rsidRPr="006C0A0E">
        <w:rPr>
          <w:rFonts w:ascii="Foundry Form Sans" w:hAnsi="Foundry Form Sans"/>
          <w:b/>
          <w:sz w:val="24"/>
          <w:szCs w:val="24"/>
        </w:rPr>
        <w:t>Full details of each step of the journey should be shown</w:t>
      </w:r>
      <w:r w:rsidR="00CD6F4E" w:rsidRPr="006C0A0E">
        <w:rPr>
          <w:rFonts w:ascii="Foundry Form Sans" w:hAnsi="Foundry Form Sans"/>
          <w:b/>
          <w:sz w:val="24"/>
          <w:szCs w:val="24"/>
        </w:rPr>
        <w:t xml:space="preserve"> on the claim form</w:t>
      </w:r>
      <w:r w:rsidRPr="006C0A0E">
        <w:rPr>
          <w:rFonts w:ascii="Foundry Form Sans" w:hAnsi="Foundry Form Sans"/>
          <w:b/>
          <w:sz w:val="24"/>
          <w:szCs w:val="24"/>
        </w:rPr>
        <w:t xml:space="preserve">. Travelling allowances are designed to meet expenses incurred and are in no sense a form of remuneration. </w:t>
      </w:r>
    </w:p>
    <w:p w14:paraId="4B31F6BB" w14:textId="77777777" w:rsidR="00A94765" w:rsidRPr="004E55DB" w:rsidRDefault="00A94765" w:rsidP="00053E7C">
      <w:pPr>
        <w:tabs>
          <w:tab w:val="left" w:pos="0"/>
        </w:tabs>
        <w:suppressAutoHyphens/>
        <w:rPr>
          <w:rFonts w:ascii="Foundry Form Sans" w:hAnsi="Foundry Form Sans"/>
          <w:sz w:val="24"/>
          <w:szCs w:val="24"/>
        </w:rPr>
      </w:pPr>
    </w:p>
    <w:p w14:paraId="56D33B4D" w14:textId="77777777" w:rsidR="00C80FA5" w:rsidRPr="004E55DB" w:rsidRDefault="00C80FA5" w:rsidP="00053E7C">
      <w:pPr>
        <w:tabs>
          <w:tab w:val="left" w:pos="0"/>
        </w:tabs>
        <w:suppressAutoHyphens/>
        <w:rPr>
          <w:rFonts w:ascii="Foundry Form Sans" w:hAnsi="Foundry Form Sans"/>
          <w:sz w:val="24"/>
          <w:szCs w:val="24"/>
          <w:u w:val="single"/>
        </w:rPr>
      </w:pPr>
      <w:r w:rsidRPr="004E55DB">
        <w:rPr>
          <w:rFonts w:ascii="Foundry Form Sans" w:hAnsi="Foundry Form Sans"/>
          <w:sz w:val="24"/>
          <w:szCs w:val="24"/>
          <w:u w:val="single"/>
        </w:rPr>
        <w:t>Rail</w:t>
      </w:r>
    </w:p>
    <w:p w14:paraId="0096CAE0" w14:textId="041B3FA6" w:rsidR="00A94765" w:rsidRPr="004E55DB" w:rsidRDefault="00C80FA5" w:rsidP="00A94765">
      <w:pPr>
        <w:tabs>
          <w:tab w:val="left" w:pos="0"/>
        </w:tabs>
        <w:suppressAutoHyphens/>
        <w:rPr>
          <w:rFonts w:ascii="Foundry Form Sans" w:hAnsi="Foundry Form Sans"/>
          <w:sz w:val="24"/>
          <w:szCs w:val="24"/>
        </w:rPr>
      </w:pPr>
      <w:r w:rsidRPr="004E55DB">
        <w:rPr>
          <w:rFonts w:ascii="Foundry Form Sans" w:hAnsi="Foundry Form Sans"/>
          <w:sz w:val="24"/>
          <w:szCs w:val="24"/>
        </w:rPr>
        <w:t>Where rail is the most appropriate means of travelling ‘fixed time travel’</w:t>
      </w:r>
      <w:r w:rsidR="00CD6F4E" w:rsidRPr="004E55DB">
        <w:rPr>
          <w:rFonts w:ascii="Foundry Form Sans" w:hAnsi="Foundry Form Sans"/>
          <w:sz w:val="24"/>
          <w:szCs w:val="24"/>
        </w:rPr>
        <w:t xml:space="preserve"> (travel on specific trains) </w:t>
      </w:r>
      <w:r w:rsidR="00B8309E">
        <w:rPr>
          <w:rFonts w:ascii="Foundry Form Sans" w:hAnsi="Foundry Form Sans"/>
          <w:sz w:val="24"/>
          <w:szCs w:val="24"/>
        </w:rPr>
        <w:t>should</w:t>
      </w:r>
      <w:r w:rsidRPr="004E55DB">
        <w:rPr>
          <w:rFonts w:ascii="Foundry Form Sans" w:hAnsi="Foundry Form Sans"/>
          <w:sz w:val="24"/>
          <w:szCs w:val="24"/>
        </w:rPr>
        <w:t xml:space="preserve"> always be booked due to cost efficiency</w:t>
      </w:r>
      <w:r w:rsidR="00CD6F4E" w:rsidRPr="004E55DB">
        <w:rPr>
          <w:rFonts w:ascii="Foundry Form Sans" w:hAnsi="Foundry Form Sans"/>
          <w:sz w:val="24"/>
          <w:szCs w:val="24"/>
        </w:rPr>
        <w:t>, as this is usually a cheaper way to travel</w:t>
      </w:r>
      <w:r w:rsidRPr="004E55DB">
        <w:rPr>
          <w:rFonts w:ascii="Foundry Form Sans" w:hAnsi="Foundry Form Sans"/>
          <w:sz w:val="24"/>
          <w:szCs w:val="24"/>
        </w:rPr>
        <w:t xml:space="preserve">. ‘Open’ tickets </w:t>
      </w:r>
      <w:r w:rsidR="00AF43B6" w:rsidRPr="004E55DB">
        <w:rPr>
          <w:rFonts w:ascii="Foundry Form Sans" w:hAnsi="Foundry Form Sans"/>
          <w:sz w:val="24"/>
          <w:szCs w:val="24"/>
        </w:rPr>
        <w:t>should</w:t>
      </w:r>
      <w:r w:rsidRPr="004E55DB">
        <w:rPr>
          <w:rFonts w:ascii="Foundry Form Sans" w:hAnsi="Foundry Form Sans"/>
          <w:sz w:val="24"/>
          <w:szCs w:val="24"/>
        </w:rPr>
        <w:t xml:space="preserve"> only be purchased in exceptional circumstances. First class </w:t>
      </w:r>
      <w:r w:rsidRPr="004E55DB">
        <w:rPr>
          <w:rFonts w:ascii="Foundry Form Sans" w:hAnsi="Foundry Form Sans"/>
          <w:sz w:val="24"/>
          <w:szCs w:val="24"/>
        </w:rPr>
        <w:lastRenderedPageBreak/>
        <w:t xml:space="preserve">travel is not authorised. Standard class travel </w:t>
      </w:r>
      <w:r w:rsidR="00A94765" w:rsidRPr="004E55DB">
        <w:rPr>
          <w:rFonts w:ascii="Foundry Form Sans" w:hAnsi="Foundry Form Sans"/>
          <w:sz w:val="24"/>
          <w:szCs w:val="24"/>
        </w:rPr>
        <w:t>must</w:t>
      </w:r>
      <w:r w:rsidRPr="004E55DB">
        <w:rPr>
          <w:rFonts w:ascii="Foundry Form Sans" w:hAnsi="Foundry Form Sans"/>
          <w:sz w:val="24"/>
          <w:szCs w:val="24"/>
        </w:rPr>
        <w:t xml:space="preserve"> be booked at all times. </w:t>
      </w:r>
      <w:r w:rsidR="00A94765" w:rsidRPr="004E55DB">
        <w:rPr>
          <w:rFonts w:ascii="Foundry Form Sans" w:hAnsi="Foundry Form Sans"/>
          <w:sz w:val="24"/>
          <w:szCs w:val="24"/>
        </w:rPr>
        <w:t xml:space="preserve">If claiming reimbursement of rail </w:t>
      </w:r>
      <w:r w:rsidR="000F4AD3" w:rsidRPr="004E55DB">
        <w:rPr>
          <w:rFonts w:ascii="Foundry Form Sans" w:hAnsi="Foundry Form Sans"/>
          <w:sz w:val="24"/>
          <w:szCs w:val="24"/>
        </w:rPr>
        <w:t>fares,</w:t>
      </w:r>
      <w:r w:rsidR="00A94765" w:rsidRPr="004E55DB">
        <w:rPr>
          <w:rFonts w:ascii="Foundry Form Sans" w:hAnsi="Foundry Form Sans"/>
          <w:sz w:val="24"/>
          <w:szCs w:val="24"/>
        </w:rPr>
        <w:t xml:space="preserve"> you must provide a receipt.</w:t>
      </w:r>
    </w:p>
    <w:p w14:paraId="33F194F2" w14:textId="77777777" w:rsidR="00C80FA5" w:rsidRPr="00A94765" w:rsidRDefault="00C80FA5" w:rsidP="00C80FA5">
      <w:pPr>
        <w:tabs>
          <w:tab w:val="left" w:pos="0"/>
        </w:tabs>
        <w:suppressAutoHyphens/>
        <w:rPr>
          <w:rFonts w:ascii="Foundry Form Sans" w:hAnsi="Foundry Form Sans"/>
          <w:sz w:val="24"/>
          <w:szCs w:val="24"/>
          <w:highlight w:val="yellow"/>
        </w:rPr>
      </w:pPr>
    </w:p>
    <w:p w14:paraId="55EBC9C7" w14:textId="77777777" w:rsidR="005E395F" w:rsidRPr="00A94765" w:rsidRDefault="00E21882" w:rsidP="001A69EE">
      <w:pPr>
        <w:jc w:val="both"/>
        <w:rPr>
          <w:rFonts w:ascii="Foundry Form Sans" w:hAnsi="Foundry Form Sans" w:cs="Arial"/>
          <w:sz w:val="24"/>
          <w:szCs w:val="24"/>
          <w:u w:val="single"/>
        </w:rPr>
      </w:pPr>
      <w:r w:rsidRPr="00A94765">
        <w:rPr>
          <w:rFonts w:ascii="Foundry Form Sans" w:hAnsi="Foundry Form Sans" w:cs="Arial"/>
          <w:sz w:val="24"/>
          <w:szCs w:val="24"/>
          <w:u w:val="single"/>
        </w:rPr>
        <w:t>Cars</w:t>
      </w:r>
    </w:p>
    <w:p w14:paraId="51A8AFAC" w14:textId="77777777" w:rsidR="005E395F" w:rsidRPr="00A94765" w:rsidRDefault="005E395F" w:rsidP="006D18C2">
      <w:pPr>
        <w:tabs>
          <w:tab w:val="left" w:pos="0"/>
        </w:tabs>
        <w:suppressAutoHyphens/>
        <w:rPr>
          <w:rFonts w:ascii="Foundry Form Sans" w:hAnsi="Foundry Form Sans" w:cs="Arial"/>
          <w:sz w:val="24"/>
          <w:szCs w:val="24"/>
        </w:rPr>
      </w:pPr>
      <w:r w:rsidRPr="00A94765">
        <w:rPr>
          <w:rFonts w:ascii="Foundry Form Sans" w:hAnsi="Foundry Form Sans"/>
          <w:sz w:val="24"/>
          <w:szCs w:val="24"/>
        </w:rPr>
        <w:t xml:space="preserve">For journeys up to 10,000 miles, travel by car may be claimed at </w:t>
      </w:r>
      <w:r w:rsidR="006D18C2">
        <w:rPr>
          <w:rFonts w:ascii="Foundry Form Sans" w:hAnsi="Foundry Form Sans"/>
          <w:sz w:val="24"/>
          <w:szCs w:val="24"/>
        </w:rPr>
        <w:t>a rate of 45 pence per mile.</w:t>
      </w:r>
    </w:p>
    <w:p w14:paraId="4F682982" w14:textId="77777777" w:rsidR="001A69EE" w:rsidRPr="004E55DB" w:rsidRDefault="001A69EE" w:rsidP="001A69EE">
      <w:pPr>
        <w:jc w:val="both"/>
        <w:rPr>
          <w:rFonts w:ascii="Foundry Form Sans" w:hAnsi="Foundry Form Sans" w:cs="Arial"/>
          <w:sz w:val="24"/>
          <w:szCs w:val="24"/>
        </w:rPr>
      </w:pPr>
    </w:p>
    <w:p w14:paraId="6A0D39C3" w14:textId="77777777" w:rsidR="00E21882" w:rsidRPr="004E55DB" w:rsidRDefault="00E21882" w:rsidP="001A69EE">
      <w:pPr>
        <w:jc w:val="both"/>
        <w:rPr>
          <w:rFonts w:ascii="Foundry Form Sans" w:hAnsi="Foundry Form Sans"/>
          <w:sz w:val="24"/>
          <w:szCs w:val="24"/>
          <w:u w:val="single"/>
        </w:rPr>
      </w:pPr>
      <w:r w:rsidRPr="004E55DB">
        <w:rPr>
          <w:rFonts w:ascii="Foundry Form Sans" w:hAnsi="Foundry Form Sans"/>
          <w:sz w:val="24"/>
          <w:szCs w:val="24"/>
          <w:u w:val="single"/>
        </w:rPr>
        <w:t>Bus/Tube</w:t>
      </w:r>
    </w:p>
    <w:p w14:paraId="186DF05E" w14:textId="77777777" w:rsidR="00E21882" w:rsidRPr="004E55DB" w:rsidRDefault="001A69EE" w:rsidP="001A69EE">
      <w:pPr>
        <w:jc w:val="both"/>
        <w:rPr>
          <w:rFonts w:ascii="Foundry Form Sans" w:hAnsi="Foundry Form Sans"/>
          <w:sz w:val="24"/>
          <w:szCs w:val="24"/>
        </w:rPr>
      </w:pPr>
      <w:r w:rsidRPr="004E55DB">
        <w:rPr>
          <w:rFonts w:ascii="Foundry Form Sans" w:hAnsi="Foundry Form Sans"/>
          <w:sz w:val="24"/>
          <w:szCs w:val="24"/>
        </w:rPr>
        <w:t xml:space="preserve">Incidental travelling expenses e.g. bus/tube fares, may also be claimed. </w:t>
      </w:r>
      <w:r w:rsidR="006D18C2" w:rsidRPr="004E55DB">
        <w:rPr>
          <w:rFonts w:ascii="Foundry Form Sans" w:hAnsi="Foundry Form Sans"/>
          <w:sz w:val="24"/>
          <w:szCs w:val="24"/>
        </w:rPr>
        <w:t>Receipts</w:t>
      </w:r>
      <w:r w:rsidR="00CD6F4E" w:rsidRPr="004E55DB">
        <w:rPr>
          <w:rFonts w:ascii="Foundry Form Sans" w:hAnsi="Foundry Form Sans"/>
          <w:sz w:val="24"/>
          <w:szCs w:val="24"/>
        </w:rPr>
        <w:t xml:space="preserve"> must be provided.</w:t>
      </w:r>
    </w:p>
    <w:p w14:paraId="4CAB09A9" w14:textId="77777777" w:rsidR="00E21882" w:rsidRPr="00A94765" w:rsidRDefault="00E21882" w:rsidP="001A69EE">
      <w:pPr>
        <w:jc w:val="both"/>
        <w:rPr>
          <w:rFonts w:ascii="Foundry Form Sans" w:hAnsi="Foundry Form Sans"/>
          <w:sz w:val="24"/>
          <w:szCs w:val="24"/>
          <w:highlight w:val="yellow"/>
        </w:rPr>
      </w:pPr>
    </w:p>
    <w:p w14:paraId="589E651F" w14:textId="77777777" w:rsidR="00E21882" w:rsidRPr="00A94765" w:rsidRDefault="00E21882" w:rsidP="001A69EE">
      <w:pPr>
        <w:jc w:val="both"/>
        <w:rPr>
          <w:rFonts w:ascii="Foundry Form Sans" w:hAnsi="Foundry Form Sans"/>
          <w:sz w:val="24"/>
          <w:szCs w:val="24"/>
          <w:u w:val="single"/>
        </w:rPr>
      </w:pPr>
      <w:r w:rsidRPr="00A94765">
        <w:rPr>
          <w:rFonts w:ascii="Foundry Form Sans" w:hAnsi="Foundry Form Sans"/>
          <w:sz w:val="24"/>
          <w:szCs w:val="24"/>
          <w:u w:val="single"/>
        </w:rPr>
        <w:t>Taxi</w:t>
      </w:r>
    </w:p>
    <w:p w14:paraId="4F9A301A" w14:textId="77777777" w:rsidR="001A69EE" w:rsidRPr="00A94765" w:rsidRDefault="001A69EE" w:rsidP="001A69EE">
      <w:pPr>
        <w:jc w:val="both"/>
        <w:rPr>
          <w:rFonts w:ascii="Foundry Form Sans" w:hAnsi="Foundry Form Sans"/>
          <w:sz w:val="24"/>
          <w:szCs w:val="24"/>
        </w:rPr>
      </w:pPr>
      <w:r w:rsidRPr="00A94765">
        <w:rPr>
          <w:rFonts w:ascii="Foundry Form Sans" w:hAnsi="Foundry Form Sans"/>
          <w:sz w:val="24"/>
          <w:szCs w:val="24"/>
        </w:rPr>
        <w:t xml:space="preserve">Taxi fares may be reimbursed only in the following circumstances: </w:t>
      </w:r>
    </w:p>
    <w:p w14:paraId="6934271D" w14:textId="77777777" w:rsidR="001A69EE" w:rsidRPr="00A94765" w:rsidRDefault="001A69EE" w:rsidP="00053E7C">
      <w:pPr>
        <w:pStyle w:val="ListParagraph"/>
        <w:numPr>
          <w:ilvl w:val="0"/>
          <w:numId w:val="2"/>
        </w:numPr>
        <w:jc w:val="both"/>
        <w:rPr>
          <w:rFonts w:ascii="Foundry Form Sans" w:hAnsi="Foundry Form Sans"/>
          <w:sz w:val="24"/>
          <w:szCs w:val="24"/>
        </w:rPr>
      </w:pPr>
      <w:r w:rsidRPr="00A94765">
        <w:rPr>
          <w:rFonts w:ascii="Foundry Form Sans" w:hAnsi="Foundry Form Sans"/>
          <w:sz w:val="24"/>
          <w:szCs w:val="24"/>
        </w:rPr>
        <w:t xml:space="preserve">for journeys for which there is no other suitable method of public transport, or </w:t>
      </w:r>
    </w:p>
    <w:p w14:paraId="10CD834B" w14:textId="77777777" w:rsidR="001A69EE" w:rsidRPr="00A94765" w:rsidRDefault="001A69EE" w:rsidP="00053E7C">
      <w:pPr>
        <w:pStyle w:val="ListParagraph"/>
        <w:numPr>
          <w:ilvl w:val="0"/>
          <w:numId w:val="2"/>
        </w:numPr>
        <w:jc w:val="both"/>
        <w:rPr>
          <w:rFonts w:ascii="Foundry Form Sans" w:hAnsi="Foundry Form Sans"/>
          <w:sz w:val="24"/>
          <w:szCs w:val="24"/>
        </w:rPr>
      </w:pPr>
      <w:r w:rsidRPr="00A94765">
        <w:rPr>
          <w:rFonts w:ascii="Foundry Form Sans" w:hAnsi="Foundry Form Sans"/>
          <w:sz w:val="24"/>
          <w:szCs w:val="24"/>
        </w:rPr>
        <w:t xml:space="preserve">where heavy luggage has to be transported to or from the place of departure or arrival. </w:t>
      </w:r>
    </w:p>
    <w:p w14:paraId="37327C1C" w14:textId="77777777" w:rsidR="001A69EE" w:rsidRPr="00A94765" w:rsidRDefault="001A69EE" w:rsidP="001A69EE">
      <w:pPr>
        <w:jc w:val="both"/>
        <w:rPr>
          <w:rFonts w:ascii="Foundry Form Sans" w:hAnsi="Foundry Form Sans"/>
          <w:sz w:val="24"/>
          <w:szCs w:val="24"/>
        </w:rPr>
      </w:pPr>
    </w:p>
    <w:p w14:paraId="26D009ED" w14:textId="77777777" w:rsidR="001A69EE" w:rsidRPr="006D18C2" w:rsidRDefault="001A69EE" w:rsidP="001A69EE">
      <w:pPr>
        <w:jc w:val="both"/>
        <w:rPr>
          <w:rFonts w:ascii="Foundry Form Sans" w:hAnsi="Foundry Form Sans" w:cs="Arial"/>
          <w:sz w:val="24"/>
          <w:szCs w:val="24"/>
        </w:rPr>
      </w:pPr>
      <w:r w:rsidRPr="00A94765">
        <w:rPr>
          <w:rFonts w:ascii="Foundry Form Sans" w:hAnsi="Foundry Form Sans"/>
          <w:sz w:val="24"/>
          <w:szCs w:val="24"/>
        </w:rPr>
        <w:t xml:space="preserve">A receipt for travel by taxi must be provided and full reasons </w:t>
      </w:r>
      <w:r w:rsidR="008404D5">
        <w:rPr>
          <w:rFonts w:ascii="Foundry Form Sans" w:hAnsi="Foundry Form Sans"/>
          <w:sz w:val="24"/>
          <w:szCs w:val="24"/>
        </w:rPr>
        <w:t xml:space="preserve">for taking a taxi </w:t>
      </w:r>
      <w:r w:rsidRPr="00A94765">
        <w:rPr>
          <w:rFonts w:ascii="Foundry Form Sans" w:hAnsi="Foundry Form Sans"/>
          <w:sz w:val="24"/>
          <w:szCs w:val="24"/>
        </w:rPr>
        <w:t>must be given in writing and included</w:t>
      </w:r>
      <w:r w:rsidR="008404D5">
        <w:rPr>
          <w:rFonts w:ascii="Foundry Form Sans" w:hAnsi="Foundry Form Sans"/>
          <w:sz w:val="24"/>
          <w:szCs w:val="24"/>
        </w:rPr>
        <w:t xml:space="preserve"> in</w:t>
      </w:r>
      <w:r w:rsidRPr="00A94765">
        <w:rPr>
          <w:rFonts w:ascii="Foundry Form Sans" w:hAnsi="Foundry Form Sans"/>
          <w:sz w:val="24"/>
          <w:szCs w:val="24"/>
        </w:rPr>
        <w:t xml:space="preserve"> or attached to the claim form</w:t>
      </w:r>
      <w:r w:rsidRPr="00A94765">
        <w:rPr>
          <w:rFonts w:ascii="Foundry Form Sans" w:hAnsi="Foundry Form Sans" w:cs="Arial"/>
          <w:sz w:val="24"/>
          <w:szCs w:val="24"/>
        </w:rPr>
        <w:t xml:space="preserve">. </w:t>
      </w:r>
      <w:r w:rsidRPr="006D18C2">
        <w:rPr>
          <w:rFonts w:ascii="Foundry Form Sans" w:hAnsi="Foundry Form Sans" w:cs="Arial"/>
          <w:sz w:val="24"/>
          <w:szCs w:val="24"/>
        </w:rPr>
        <w:t xml:space="preserve">The cost </w:t>
      </w:r>
      <w:r w:rsidR="008404D5" w:rsidRPr="006D18C2">
        <w:rPr>
          <w:rFonts w:ascii="Foundry Form Sans" w:hAnsi="Foundry Form Sans" w:cs="Arial"/>
          <w:sz w:val="24"/>
          <w:szCs w:val="24"/>
        </w:rPr>
        <w:t xml:space="preserve">of any taxi fare </w:t>
      </w:r>
      <w:r w:rsidRPr="006D18C2">
        <w:rPr>
          <w:rFonts w:ascii="Foundry Form Sans" w:hAnsi="Foundry Form Sans" w:cs="Arial"/>
          <w:sz w:val="24"/>
          <w:szCs w:val="24"/>
        </w:rPr>
        <w:t xml:space="preserve">must not exceed </w:t>
      </w:r>
      <w:r w:rsidRPr="006D18C2">
        <w:rPr>
          <w:rFonts w:ascii="Foundry Form Sans" w:hAnsi="Foundry Form Sans" w:cs="Arial"/>
          <w:b/>
          <w:sz w:val="24"/>
          <w:szCs w:val="24"/>
        </w:rPr>
        <w:t>£40</w:t>
      </w:r>
      <w:r w:rsidRPr="006D18C2">
        <w:rPr>
          <w:rFonts w:ascii="Foundry Form Sans" w:hAnsi="Foundry Form Sans" w:cs="Arial"/>
          <w:sz w:val="24"/>
          <w:szCs w:val="24"/>
        </w:rPr>
        <w:t>.</w:t>
      </w:r>
    </w:p>
    <w:p w14:paraId="16199514" w14:textId="77777777" w:rsidR="001A69EE" w:rsidRPr="00A94765" w:rsidRDefault="001A69EE" w:rsidP="001A69EE">
      <w:pPr>
        <w:jc w:val="both"/>
        <w:rPr>
          <w:rFonts w:ascii="Foundry Form Sans" w:hAnsi="Foundry Form Sans"/>
          <w:sz w:val="24"/>
          <w:szCs w:val="24"/>
          <w:highlight w:val="yellow"/>
        </w:rPr>
      </w:pPr>
    </w:p>
    <w:p w14:paraId="6E78DAC8" w14:textId="77777777" w:rsidR="00665949" w:rsidRPr="004E55DB" w:rsidRDefault="002A64B7">
      <w:pPr>
        <w:tabs>
          <w:tab w:val="left" w:pos="0"/>
        </w:tabs>
        <w:suppressAutoHyphens/>
        <w:rPr>
          <w:rFonts w:ascii="Foundry Form Sans" w:hAnsi="Foundry Form Sans"/>
          <w:sz w:val="24"/>
          <w:szCs w:val="24"/>
          <w:u w:val="single"/>
        </w:rPr>
      </w:pPr>
      <w:r w:rsidRPr="004E55DB">
        <w:rPr>
          <w:rFonts w:ascii="Foundry Form Sans" w:hAnsi="Foundry Form Sans"/>
          <w:sz w:val="24"/>
          <w:szCs w:val="24"/>
          <w:u w:val="single"/>
        </w:rPr>
        <w:t>FLAT RATE WHEN STAYING WITH FAMILY OR FRIENDS</w:t>
      </w:r>
    </w:p>
    <w:p w14:paraId="2D6E258A" w14:textId="77777777" w:rsidR="002A64B7" w:rsidRPr="004E55DB" w:rsidRDefault="002A64B7">
      <w:pPr>
        <w:tabs>
          <w:tab w:val="left" w:pos="0"/>
        </w:tabs>
        <w:suppressAutoHyphens/>
        <w:rPr>
          <w:rFonts w:ascii="Foundry Form Sans" w:hAnsi="Foundry Form Sans"/>
          <w:sz w:val="24"/>
          <w:szCs w:val="24"/>
          <w:u w:val="single"/>
        </w:rPr>
      </w:pPr>
    </w:p>
    <w:p w14:paraId="75A2F4C6" w14:textId="4A596CF2" w:rsidR="00665949" w:rsidRPr="00A94765" w:rsidRDefault="002A64B7">
      <w:pPr>
        <w:tabs>
          <w:tab w:val="left" w:pos="0"/>
        </w:tabs>
        <w:suppressAutoHyphens/>
        <w:rPr>
          <w:rFonts w:ascii="Foundry Form Sans" w:hAnsi="Foundry Form Sans"/>
          <w:sz w:val="24"/>
          <w:szCs w:val="24"/>
          <w:highlight w:val="yellow"/>
        </w:rPr>
      </w:pPr>
      <w:r w:rsidRPr="004E55DB">
        <w:rPr>
          <w:rFonts w:ascii="Foundry Form Sans" w:hAnsi="Foundry Form Sans"/>
          <w:sz w:val="24"/>
          <w:szCs w:val="24"/>
        </w:rPr>
        <w:t>4.</w:t>
      </w:r>
      <w:r w:rsidRPr="004E55DB">
        <w:rPr>
          <w:rFonts w:ascii="Foundry Form Sans" w:hAnsi="Foundry Form Sans"/>
          <w:sz w:val="24"/>
          <w:szCs w:val="24"/>
        </w:rPr>
        <w:tab/>
      </w:r>
      <w:r w:rsidR="00665949" w:rsidRPr="004E55DB">
        <w:rPr>
          <w:rFonts w:ascii="Foundry Form Sans" w:hAnsi="Foundry Form Sans"/>
          <w:sz w:val="24"/>
          <w:szCs w:val="24"/>
        </w:rPr>
        <w:t xml:space="preserve">Should you need to stay away from home </w:t>
      </w:r>
      <w:r w:rsidRPr="004E55DB">
        <w:rPr>
          <w:rFonts w:ascii="Foundry Form Sans" w:hAnsi="Foundry Form Sans"/>
          <w:sz w:val="24"/>
          <w:szCs w:val="24"/>
        </w:rPr>
        <w:t>during panel sittings</w:t>
      </w:r>
      <w:r w:rsidR="00665949" w:rsidRPr="004E55DB">
        <w:rPr>
          <w:rFonts w:ascii="Foundry Form Sans" w:hAnsi="Foundry Form Sans"/>
          <w:sz w:val="24"/>
          <w:szCs w:val="24"/>
        </w:rPr>
        <w:t xml:space="preserve"> and are able to stay with friends or relatives you may claim a fixed rate </w:t>
      </w:r>
      <w:r w:rsidR="00A67485" w:rsidRPr="004E55DB">
        <w:rPr>
          <w:rFonts w:ascii="Foundry Form Sans" w:hAnsi="Foundry Form Sans"/>
          <w:sz w:val="24"/>
          <w:szCs w:val="24"/>
        </w:rPr>
        <w:t xml:space="preserve">of </w:t>
      </w:r>
      <w:r w:rsidR="00A67485" w:rsidRPr="006D18C2">
        <w:rPr>
          <w:rFonts w:ascii="Foundry Form Sans" w:hAnsi="Foundry Form Sans"/>
          <w:b/>
          <w:sz w:val="24"/>
          <w:szCs w:val="24"/>
        </w:rPr>
        <w:t>£2</w:t>
      </w:r>
      <w:r w:rsidR="003A3A36">
        <w:rPr>
          <w:rFonts w:ascii="Foundry Form Sans" w:hAnsi="Foundry Form Sans"/>
          <w:b/>
          <w:sz w:val="24"/>
          <w:szCs w:val="24"/>
        </w:rPr>
        <w:t>6</w:t>
      </w:r>
      <w:r w:rsidR="00A67485" w:rsidRPr="004E55DB">
        <w:rPr>
          <w:rFonts w:ascii="Foundry Form Sans" w:hAnsi="Foundry Form Sans"/>
          <w:sz w:val="24"/>
          <w:szCs w:val="24"/>
        </w:rPr>
        <w:t xml:space="preserve"> per night</w:t>
      </w:r>
      <w:r w:rsidR="00C80FA5" w:rsidRPr="004E55DB">
        <w:rPr>
          <w:rFonts w:ascii="Foundry Form Sans" w:hAnsi="Foundry Form Sans"/>
          <w:sz w:val="24"/>
          <w:szCs w:val="24"/>
        </w:rPr>
        <w:t xml:space="preserve">.  This is to cover dinner, </w:t>
      </w:r>
      <w:r w:rsidR="00CC2B9A">
        <w:rPr>
          <w:rFonts w:ascii="Foundry Form Sans" w:hAnsi="Foundry Form Sans"/>
          <w:sz w:val="24"/>
          <w:szCs w:val="24"/>
        </w:rPr>
        <w:t>breakfast</w:t>
      </w:r>
      <w:r w:rsidR="00C80FA5" w:rsidRPr="004E55DB">
        <w:rPr>
          <w:rFonts w:ascii="Foundry Form Sans" w:hAnsi="Foundry Form Sans"/>
          <w:sz w:val="24"/>
          <w:szCs w:val="24"/>
        </w:rPr>
        <w:t xml:space="preserve"> and local travel</w:t>
      </w:r>
      <w:r w:rsidR="006D18C2">
        <w:rPr>
          <w:rFonts w:ascii="Foundry Form Sans" w:hAnsi="Foundry Form Sans"/>
          <w:sz w:val="24"/>
          <w:szCs w:val="24"/>
        </w:rPr>
        <w:t xml:space="preserve"> </w:t>
      </w:r>
      <w:r w:rsidR="008404D5">
        <w:rPr>
          <w:rFonts w:ascii="Foundry Form Sans" w:hAnsi="Foundry Form Sans"/>
          <w:sz w:val="24"/>
          <w:szCs w:val="24"/>
        </w:rPr>
        <w:t>(</w:t>
      </w:r>
      <w:r w:rsidR="008404D5" w:rsidRPr="008404D5">
        <w:rPr>
          <w:rFonts w:ascii="Foundry Form Sans" w:hAnsi="Foundry Form Sans"/>
          <w:sz w:val="24"/>
          <w:szCs w:val="24"/>
        </w:rPr>
        <w:t xml:space="preserve">for example between </w:t>
      </w:r>
      <w:r w:rsidR="008404D5">
        <w:rPr>
          <w:rFonts w:ascii="Foundry Form Sans" w:hAnsi="Foundry Form Sans"/>
          <w:sz w:val="24"/>
          <w:szCs w:val="24"/>
        </w:rPr>
        <w:t xml:space="preserve">the place you are staying </w:t>
      </w:r>
      <w:r w:rsidR="008404D5" w:rsidRPr="008404D5">
        <w:rPr>
          <w:rFonts w:ascii="Foundry Form Sans" w:hAnsi="Foundry Form Sans"/>
          <w:sz w:val="24"/>
          <w:szCs w:val="24"/>
        </w:rPr>
        <w:t>and the place of the hearing)</w:t>
      </w:r>
      <w:r w:rsidR="008404D5">
        <w:rPr>
          <w:rFonts w:ascii="Foundry Form Sans" w:hAnsi="Foundry Form Sans"/>
          <w:sz w:val="24"/>
          <w:szCs w:val="24"/>
        </w:rPr>
        <w:t>.</w:t>
      </w:r>
      <w:r w:rsidR="00CD6F4E">
        <w:rPr>
          <w:rFonts w:ascii="Foundry Form Sans" w:hAnsi="Foundry Form Sans"/>
          <w:sz w:val="24"/>
          <w:szCs w:val="24"/>
        </w:rPr>
        <w:t xml:space="preserve"> You will not be eligible to claim additional incidental bus/tube travel between the place you are staying and the place of the hearing</w:t>
      </w:r>
    </w:p>
    <w:p w14:paraId="07954160" w14:textId="77777777" w:rsidR="00E5328A" w:rsidRPr="00A94765" w:rsidRDefault="00E5328A">
      <w:pPr>
        <w:tabs>
          <w:tab w:val="left" w:pos="0"/>
        </w:tabs>
        <w:suppressAutoHyphens/>
        <w:rPr>
          <w:rFonts w:ascii="Foundry Form Sans" w:hAnsi="Foundry Form Sans"/>
          <w:sz w:val="24"/>
          <w:szCs w:val="24"/>
          <w:highlight w:val="yellow"/>
        </w:rPr>
      </w:pPr>
    </w:p>
    <w:p w14:paraId="03F9B3A8" w14:textId="77777777" w:rsidR="00E5328A" w:rsidRPr="004E55DB" w:rsidRDefault="00E5328A" w:rsidP="00E5328A">
      <w:pPr>
        <w:tabs>
          <w:tab w:val="left" w:pos="0"/>
        </w:tabs>
        <w:suppressAutoHyphens/>
        <w:rPr>
          <w:rFonts w:ascii="Foundry Form Sans" w:hAnsi="Foundry Form Sans"/>
          <w:sz w:val="24"/>
          <w:szCs w:val="24"/>
          <w:u w:val="single"/>
        </w:rPr>
      </w:pPr>
      <w:r w:rsidRPr="004E55DB">
        <w:rPr>
          <w:rFonts w:ascii="Foundry Form Sans" w:hAnsi="Foundry Form Sans"/>
          <w:sz w:val="24"/>
          <w:szCs w:val="24"/>
          <w:u w:val="single"/>
        </w:rPr>
        <w:t>NIGHT SUBSISTENCE</w:t>
      </w:r>
    </w:p>
    <w:p w14:paraId="1D6DD4DA" w14:textId="77777777" w:rsidR="00E5328A" w:rsidRPr="004E55DB" w:rsidRDefault="00E5328A" w:rsidP="00E5328A">
      <w:pPr>
        <w:tabs>
          <w:tab w:val="left" w:pos="0"/>
        </w:tabs>
        <w:suppressAutoHyphens/>
        <w:rPr>
          <w:rFonts w:ascii="Foundry Form Sans" w:hAnsi="Foundry Form Sans"/>
          <w:sz w:val="24"/>
          <w:szCs w:val="24"/>
          <w:u w:val="single"/>
        </w:rPr>
      </w:pPr>
    </w:p>
    <w:p w14:paraId="198B781A" w14:textId="77777777" w:rsidR="00872169" w:rsidRPr="004E55DB" w:rsidRDefault="002A64B7" w:rsidP="001A69EE">
      <w:pPr>
        <w:jc w:val="both"/>
        <w:rPr>
          <w:rFonts w:ascii="Foundry Form Sans" w:hAnsi="Foundry Form Sans" w:cs="Verdana"/>
          <w:color w:val="000000"/>
          <w:sz w:val="24"/>
          <w:szCs w:val="24"/>
        </w:rPr>
      </w:pPr>
      <w:r w:rsidRPr="004E55DB">
        <w:rPr>
          <w:rFonts w:ascii="Foundry Form Sans" w:hAnsi="Foundry Form Sans" w:cs="Verdana"/>
          <w:color w:val="000000"/>
          <w:sz w:val="24"/>
          <w:szCs w:val="24"/>
        </w:rPr>
        <w:t>5.</w:t>
      </w:r>
      <w:r w:rsidRPr="004E55DB">
        <w:rPr>
          <w:rFonts w:ascii="Foundry Form Sans" w:hAnsi="Foundry Form Sans" w:cs="Verdana"/>
          <w:color w:val="000000"/>
          <w:sz w:val="24"/>
          <w:szCs w:val="24"/>
        </w:rPr>
        <w:tab/>
      </w:r>
      <w:r w:rsidR="001A69EE" w:rsidRPr="004E55DB">
        <w:rPr>
          <w:rFonts w:ascii="Foundry Form Sans" w:hAnsi="Foundry Form Sans" w:cs="Verdana"/>
          <w:color w:val="000000"/>
          <w:sz w:val="24"/>
          <w:szCs w:val="24"/>
        </w:rPr>
        <w:t xml:space="preserve">A night subsistence allowance may be claimed if you are absent from your </w:t>
      </w:r>
      <w:r w:rsidR="00A94765" w:rsidRPr="004E55DB">
        <w:rPr>
          <w:rFonts w:ascii="Foundry Form Sans" w:hAnsi="Foundry Form Sans" w:cs="Verdana"/>
          <w:color w:val="000000"/>
          <w:sz w:val="24"/>
          <w:szCs w:val="24"/>
        </w:rPr>
        <w:t>home</w:t>
      </w:r>
      <w:r w:rsidR="001A69EE" w:rsidRPr="004E55DB">
        <w:rPr>
          <w:rFonts w:ascii="Foundry Form Sans" w:hAnsi="Foundry Form Sans" w:cs="Verdana"/>
          <w:color w:val="000000"/>
          <w:sz w:val="24"/>
          <w:szCs w:val="24"/>
        </w:rPr>
        <w:t xml:space="preserve"> for a period of 24 hours or more and necessarily incur expenditure on accommodation, meals and incidental travel (see above) which is additional to what would have been incurred </w:t>
      </w:r>
      <w:r w:rsidR="008404D5" w:rsidRPr="004E55DB">
        <w:rPr>
          <w:rFonts w:ascii="Foundry Form Sans" w:hAnsi="Foundry Form Sans" w:cs="Verdana"/>
          <w:color w:val="000000"/>
          <w:sz w:val="24"/>
          <w:szCs w:val="24"/>
        </w:rPr>
        <w:t xml:space="preserve">had you stayed </w:t>
      </w:r>
      <w:r w:rsidR="001A69EE" w:rsidRPr="004E55DB">
        <w:rPr>
          <w:rFonts w:ascii="Foundry Form Sans" w:hAnsi="Foundry Form Sans" w:cs="Verdana"/>
          <w:color w:val="000000"/>
          <w:sz w:val="24"/>
          <w:szCs w:val="24"/>
        </w:rPr>
        <w:t>at home.</w:t>
      </w:r>
    </w:p>
    <w:p w14:paraId="168B4D2C" w14:textId="77777777" w:rsidR="00872169" w:rsidRPr="004E55DB" w:rsidRDefault="00872169" w:rsidP="001A69EE">
      <w:pPr>
        <w:jc w:val="both"/>
        <w:rPr>
          <w:rFonts w:ascii="Foundry Form Sans" w:hAnsi="Foundry Form Sans" w:cs="Verdana"/>
          <w:color w:val="000000"/>
          <w:sz w:val="24"/>
          <w:szCs w:val="24"/>
        </w:rPr>
      </w:pPr>
    </w:p>
    <w:p w14:paraId="791C4EA6" w14:textId="77777777" w:rsidR="00872169" w:rsidRPr="004E55DB" w:rsidRDefault="00872169" w:rsidP="00872169">
      <w:pPr>
        <w:autoSpaceDE w:val="0"/>
        <w:autoSpaceDN w:val="0"/>
        <w:adjustRightInd w:val="0"/>
        <w:rPr>
          <w:rFonts w:ascii="Foundry Form Sans" w:hAnsi="Foundry Form Sans" w:cs="Verdana"/>
          <w:color w:val="000000"/>
          <w:sz w:val="24"/>
          <w:szCs w:val="24"/>
        </w:rPr>
      </w:pPr>
      <w:r w:rsidRPr="004E55DB">
        <w:rPr>
          <w:rFonts w:ascii="Foundry Form Sans" w:hAnsi="Foundry Form Sans" w:cs="Verdana"/>
          <w:color w:val="000000"/>
          <w:sz w:val="24"/>
          <w:szCs w:val="24"/>
        </w:rPr>
        <w:t xml:space="preserve">This allowance is therefore intended to cover any instance where a hearing/meeting is scheduled for more than one day and there is </w:t>
      </w:r>
      <w:r w:rsidR="008404D5" w:rsidRPr="004E55DB">
        <w:rPr>
          <w:rFonts w:ascii="Foundry Form Sans" w:hAnsi="Foundry Form Sans" w:cs="Verdana"/>
          <w:color w:val="000000"/>
          <w:sz w:val="24"/>
          <w:szCs w:val="24"/>
        </w:rPr>
        <w:t xml:space="preserve">an </w:t>
      </w:r>
      <w:r w:rsidRPr="004E55DB">
        <w:rPr>
          <w:rFonts w:ascii="Foundry Form Sans" w:hAnsi="Foundry Form Sans" w:cs="Verdana"/>
          <w:color w:val="000000"/>
          <w:sz w:val="24"/>
          <w:szCs w:val="24"/>
        </w:rPr>
        <w:t xml:space="preserve">incompatibility of train schedules with the time of </w:t>
      </w:r>
      <w:r w:rsidR="008404D5" w:rsidRPr="004E55DB">
        <w:rPr>
          <w:rFonts w:ascii="Foundry Form Sans" w:hAnsi="Foundry Form Sans" w:cs="Verdana"/>
          <w:color w:val="000000"/>
          <w:sz w:val="24"/>
          <w:szCs w:val="24"/>
        </w:rPr>
        <w:t xml:space="preserve">the </w:t>
      </w:r>
      <w:r w:rsidRPr="004E55DB">
        <w:rPr>
          <w:rFonts w:ascii="Foundry Form Sans" w:hAnsi="Foundry Form Sans" w:cs="Verdana"/>
          <w:color w:val="000000"/>
          <w:sz w:val="24"/>
          <w:szCs w:val="24"/>
        </w:rPr>
        <w:t xml:space="preserve">hearing or where a return train fare for the next day </w:t>
      </w:r>
      <w:r w:rsidR="008404D5" w:rsidRPr="004E55DB">
        <w:rPr>
          <w:rFonts w:ascii="Foundry Form Sans" w:hAnsi="Foundry Form Sans" w:cs="Verdana"/>
          <w:color w:val="000000"/>
          <w:sz w:val="24"/>
          <w:szCs w:val="24"/>
        </w:rPr>
        <w:t xml:space="preserve">of the </w:t>
      </w:r>
      <w:r w:rsidRPr="004E55DB">
        <w:rPr>
          <w:rFonts w:ascii="Foundry Form Sans" w:hAnsi="Foundry Form Sans" w:cs="Verdana"/>
          <w:color w:val="000000"/>
          <w:sz w:val="24"/>
          <w:szCs w:val="24"/>
        </w:rPr>
        <w:t>hearing would exceed the cost of overnight accommodation.</w:t>
      </w:r>
    </w:p>
    <w:p w14:paraId="4E0222F3" w14:textId="77777777" w:rsidR="00872169" w:rsidRPr="004E55DB" w:rsidRDefault="00872169" w:rsidP="00872169">
      <w:pPr>
        <w:autoSpaceDE w:val="0"/>
        <w:autoSpaceDN w:val="0"/>
        <w:adjustRightInd w:val="0"/>
        <w:rPr>
          <w:rFonts w:ascii="Foundry Form Sans" w:hAnsi="Foundry Form Sans" w:cs="Verdana"/>
          <w:color w:val="000000"/>
          <w:sz w:val="24"/>
          <w:szCs w:val="24"/>
        </w:rPr>
      </w:pPr>
    </w:p>
    <w:p w14:paraId="4303ACCD" w14:textId="4055065F" w:rsidR="004E55DB" w:rsidRPr="004E55DB" w:rsidRDefault="00872169" w:rsidP="004E55DB">
      <w:pPr>
        <w:tabs>
          <w:tab w:val="left" w:pos="0"/>
        </w:tabs>
        <w:suppressAutoHyphens/>
        <w:rPr>
          <w:rFonts w:ascii="Foundry Form Sans" w:hAnsi="Foundry Form Sans" w:cs="Verdana"/>
          <w:color w:val="000000"/>
          <w:sz w:val="24"/>
          <w:szCs w:val="24"/>
        </w:rPr>
      </w:pPr>
      <w:r w:rsidRPr="004E55DB">
        <w:rPr>
          <w:rFonts w:ascii="Foundry Form Sans" w:hAnsi="Foundry Form Sans" w:cs="Verdana"/>
          <w:color w:val="000000"/>
          <w:sz w:val="24"/>
          <w:szCs w:val="24"/>
        </w:rPr>
        <w:t xml:space="preserve">The </w:t>
      </w:r>
      <w:r w:rsidR="00A94765" w:rsidRPr="004E55DB">
        <w:rPr>
          <w:rFonts w:ascii="Foundry Form Sans" w:hAnsi="Foundry Form Sans" w:cs="Verdana"/>
          <w:color w:val="000000"/>
          <w:sz w:val="24"/>
          <w:szCs w:val="24"/>
        </w:rPr>
        <w:t xml:space="preserve">rate payable is </w:t>
      </w:r>
      <w:r w:rsidR="00A94765" w:rsidRPr="006D18C2">
        <w:rPr>
          <w:rFonts w:ascii="Foundry Form Sans" w:hAnsi="Foundry Form Sans" w:cs="Verdana"/>
          <w:b/>
          <w:color w:val="000000"/>
          <w:sz w:val="24"/>
          <w:szCs w:val="24"/>
        </w:rPr>
        <w:t>£17</w:t>
      </w:r>
      <w:r w:rsidR="003A3A36">
        <w:rPr>
          <w:rFonts w:ascii="Foundry Form Sans" w:hAnsi="Foundry Form Sans" w:cs="Verdana"/>
          <w:b/>
          <w:color w:val="000000"/>
          <w:sz w:val="24"/>
          <w:szCs w:val="24"/>
        </w:rPr>
        <w:t>6</w:t>
      </w:r>
      <w:r w:rsidR="00710697" w:rsidRPr="004E55DB">
        <w:rPr>
          <w:rFonts w:ascii="Foundry Form Sans" w:hAnsi="Foundry Form Sans" w:cs="Verdana"/>
          <w:color w:val="000000"/>
          <w:sz w:val="24"/>
          <w:szCs w:val="24"/>
        </w:rPr>
        <w:t xml:space="preserve"> per night</w:t>
      </w:r>
      <w:r w:rsidR="00A94765" w:rsidRPr="004E55DB">
        <w:rPr>
          <w:rFonts w:ascii="Foundry Form Sans" w:hAnsi="Foundry Form Sans" w:cs="Verdana"/>
          <w:color w:val="000000"/>
          <w:sz w:val="24"/>
          <w:szCs w:val="24"/>
        </w:rPr>
        <w:t>.</w:t>
      </w:r>
      <w:r w:rsidR="004E55DB" w:rsidRPr="004E55DB">
        <w:rPr>
          <w:rFonts w:ascii="Foundry Form Sans" w:hAnsi="Foundry Form Sans" w:cs="Verdana"/>
          <w:color w:val="000000"/>
          <w:sz w:val="24"/>
          <w:szCs w:val="24"/>
        </w:rPr>
        <w:t xml:space="preserve"> You will not be eligible to claim additional incidental bus/tube travel between the place you are staying and the place of the hearing</w:t>
      </w:r>
    </w:p>
    <w:p w14:paraId="7F091D38" w14:textId="77777777" w:rsidR="00872169" w:rsidRPr="004E55DB" w:rsidRDefault="00872169" w:rsidP="00872169">
      <w:pPr>
        <w:pStyle w:val="Default"/>
        <w:rPr>
          <w:rFonts w:ascii="Foundry Form Sans" w:hAnsi="Foundry Form Sans" w:cs="Verdana"/>
        </w:rPr>
      </w:pPr>
    </w:p>
    <w:p w14:paraId="1BB2EB00" w14:textId="77777777" w:rsidR="00872169" w:rsidRPr="004E55DB" w:rsidRDefault="00872169" w:rsidP="00872169">
      <w:pPr>
        <w:jc w:val="both"/>
        <w:rPr>
          <w:rFonts w:ascii="Foundry Form Sans" w:hAnsi="Foundry Form Sans" w:cs="Verdana"/>
          <w:color w:val="000000"/>
          <w:sz w:val="24"/>
          <w:szCs w:val="24"/>
        </w:rPr>
      </w:pPr>
      <w:r w:rsidRPr="004E55DB">
        <w:rPr>
          <w:rFonts w:ascii="Foundry Form Sans" w:hAnsi="Foundry Form Sans" w:cs="Verdana"/>
          <w:color w:val="000000"/>
          <w:sz w:val="24"/>
          <w:szCs w:val="24"/>
        </w:rPr>
        <w:t>This rate has been made up as follows:</w:t>
      </w:r>
    </w:p>
    <w:p w14:paraId="39EE2A01" w14:textId="77777777" w:rsidR="00872169" w:rsidRPr="00A94765" w:rsidRDefault="00872169" w:rsidP="00872169">
      <w:pPr>
        <w:jc w:val="both"/>
        <w:rPr>
          <w:rFonts w:ascii="Foundry Form Sans" w:hAnsi="Foundry Form Sans" w:cs="Verdana"/>
          <w:color w:val="000000"/>
          <w:sz w:val="24"/>
          <w:szCs w:val="24"/>
          <w:highlight w:val="yellow"/>
        </w:rPr>
      </w:pPr>
    </w:p>
    <w:p w14:paraId="00CE3B63" w14:textId="3ACE336F" w:rsidR="00872169" w:rsidRPr="00872169" w:rsidRDefault="00872169" w:rsidP="00A94765">
      <w:pPr>
        <w:pStyle w:val="Default"/>
        <w:rPr>
          <w:rFonts w:ascii="Foundry Form Sans" w:hAnsi="Foundry Form Sans" w:cs="Verdana"/>
        </w:rPr>
      </w:pPr>
      <w:r w:rsidRPr="004E55DB">
        <w:rPr>
          <w:rFonts w:ascii="Foundry Form Sans" w:hAnsi="Foundry Form Sans" w:cs="Verdana"/>
        </w:rPr>
        <w:t xml:space="preserve">Actual receipted </w:t>
      </w:r>
      <w:r w:rsidR="002A1CB1" w:rsidRPr="004E55DB">
        <w:rPr>
          <w:rFonts w:ascii="Foundry Form Sans" w:hAnsi="Foundry Form Sans" w:cs="Verdana"/>
        </w:rPr>
        <w:t xml:space="preserve">accommodation </w:t>
      </w:r>
      <w:r w:rsidRPr="004E55DB">
        <w:rPr>
          <w:rFonts w:ascii="Foundry Form Sans" w:hAnsi="Foundry Form Sans" w:cs="Verdana"/>
        </w:rPr>
        <w:t xml:space="preserve">expenditure up to a limit of </w:t>
      </w:r>
      <w:r w:rsidRPr="006D18C2">
        <w:rPr>
          <w:rFonts w:ascii="Foundry Form Sans" w:hAnsi="Foundry Form Sans" w:cs="Verdana"/>
          <w:b/>
        </w:rPr>
        <w:t>£150.00</w:t>
      </w:r>
      <w:r w:rsidR="00A94765" w:rsidRPr="004E55DB">
        <w:rPr>
          <w:rFonts w:ascii="Foundry Form Sans" w:hAnsi="Foundry Form Sans" w:cs="Verdana"/>
        </w:rPr>
        <w:t xml:space="preserve"> </w:t>
      </w:r>
      <w:r w:rsidR="00A94765" w:rsidRPr="006D18C2">
        <w:rPr>
          <w:rFonts w:ascii="Foundry Form Sans" w:hAnsi="Foundry Form Sans" w:cs="Verdana"/>
          <w:color w:val="auto"/>
        </w:rPr>
        <w:t>for the cost of a single room</w:t>
      </w:r>
      <w:r w:rsidR="00A94765" w:rsidRPr="004E55DB">
        <w:rPr>
          <w:rFonts w:ascii="Foundry Form Sans" w:hAnsi="Foundry Form Sans" w:cs="Verdana"/>
        </w:rPr>
        <w:t xml:space="preserve">, </w:t>
      </w:r>
      <w:r w:rsidRPr="004E55DB">
        <w:rPr>
          <w:rFonts w:ascii="Foundry Form Sans" w:hAnsi="Foundry Form Sans" w:cs="Verdana"/>
        </w:rPr>
        <w:t xml:space="preserve">plus a flat rate allowance of </w:t>
      </w:r>
      <w:r w:rsidRPr="006D18C2">
        <w:rPr>
          <w:rFonts w:ascii="Foundry Form Sans" w:hAnsi="Foundry Form Sans" w:cs="Verdana"/>
          <w:b/>
        </w:rPr>
        <w:t>£2</w:t>
      </w:r>
      <w:r w:rsidR="003A3A36">
        <w:rPr>
          <w:rFonts w:ascii="Foundry Form Sans" w:hAnsi="Foundry Form Sans" w:cs="Verdana"/>
          <w:b/>
        </w:rPr>
        <w:t>6</w:t>
      </w:r>
      <w:r w:rsidRPr="006D18C2">
        <w:rPr>
          <w:rFonts w:ascii="Foundry Form Sans" w:hAnsi="Foundry Form Sans" w:cs="Verdana"/>
          <w:b/>
        </w:rPr>
        <w:t>.00</w:t>
      </w:r>
      <w:r w:rsidRPr="004E55DB">
        <w:rPr>
          <w:rFonts w:ascii="Foundry Form Sans" w:hAnsi="Foundry Form Sans" w:cs="Verdana"/>
        </w:rPr>
        <w:t xml:space="preserve">. </w:t>
      </w:r>
      <w:r w:rsidR="002A1CB1" w:rsidRPr="004E55DB">
        <w:rPr>
          <w:rFonts w:ascii="Foundry Form Sans" w:hAnsi="Foundry Form Sans" w:cs="Verdana"/>
        </w:rPr>
        <w:t xml:space="preserve">The flat rate </w:t>
      </w:r>
      <w:r w:rsidRPr="004E55DB">
        <w:rPr>
          <w:rFonts w:ascii="Foundry Form Sans" w:hAnsi="Foundry Form Sans" w:cs="Verdana"/>
        </w:rPr>
        <w:t xml:space="preserve">allowance is intended to cover dinner, </w:t>
      </w:r>
      <w:r w:rsidR="004E55DB" w:rsidRPr="004E55DB">
        <w:rPr>
          <w:rFonts w:ascii="Foundry Form Sans" w:hAnsi="Foundry Form Sans" w:cs="Verdana"/>
        </w:rPr>
        <w:t xml:space="preserve">breakfast </w:t>
      </w:r>
      <w:r w:rsidRPr="004E55DB">
        <w:rPr>
          <w:rFonts w:ascii="Foundry Form Sans" w:hAnsi="Foundry Form Sans" w:cs="Verdana"/>
        </w:rPr>
        <w:t>and local travel (for example between your hotel and the place of the hearing). No additional amount is payable.</w:t>
      </w:r>
    </w:p>
    <w:p w14:paraId="02C90256" w14:textId="77777777" w:rsidR="00872169" w:rsidRDefault="00872169">
      <w:pPr>
        <w:tabs>
          <w:tab w:val="left" w:pos="0"/>
        </w:tabs>
        <w:suppressAutoHyphens/>
        <w:rPr>
          <w:rFonts w:ascii="Foundry Form Sans" w:hAnsi="Foundry Form Sans"/>
          <w:sz w:val="24"/>
          <w:szCs w:val="24"/>
          <w:u w:val="single"/>
        </w:rPr>
      </w:pPr>
    </w:p>
    <w:p w14:paraId="746B47A6"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u w:val="single"/>
        </w:rPr>
        <w:t>DAY SUBSISTENCE</w:t>
      </w:r>
    </w:p>
    <w:p w14:paraId="52A8AFAA" w14:textId="77777777" w:rsidR="00D11473" w:rsidRPr="00872169" w:rsidRDefault="00D11473">
      <w:pPr>
        <w:tabs>
          <w:tab w:val="left" w:pos="0"/>
        </w:tabs>
        <w:suppressAutoHyphens/>
        <w:rPr>
          <w:rFonts w:ascii="Foundry Form Sans" w:hAnsi="Foundry Form Sans"/>
          <w:sz w:val="24"/>
          <w:szCs w:val="24"/>
        </w:rPr>
      </w:pPr>
    </w:p>
    <w:p w14:paraId="2C67DDC2" w14:textId="77777777" w:rsidR="00D11473" w:rsidRPr="00872169" w:rsidRDefault="00FB34AE">
      <w:pPr>
        <w:tabs>
          <w:tab w:val="left" w:pos="0"/>
        </w:tabs>
        <w:suppressAutoHyphens/>
        <w:rPr>
          <w:rFonts w:ascii="Foundry Form Sans" w:hAnsi="Foundry Form Sans"/>
          <w:sz w:val="24"/>
          <w:szCs w:val="24"/>
        </w:rPr>
      </w:pPr>
      <w:r w:rsidRPr="00872169">
        <w:rPr>
          <w:rFonts w:ascii="Foundry Form Sans" w:hAnsi="Foundry Form Sans"/>
          <w:sz w:val="24"/>
          <w:szCs w:val="24"/>
        </w:rPr>
        <w:t>6</w:t>
      </w:r>
      <w:r w:rsidR="00D11473" w:rsidRPr="00872169">
        <w:rPr>
          <w:rFonts w:ascii="Foundry Form Sans" w:hAnsi="Foundry Form Sans"/>
          <w:sz w:val="24"/>
          <w:szCs w:val="24"/>
        </w:rPr>
        <w:t>.</w:t>
      </w:r>
      <w:r w:rsidR="00D11473" w:rsidRPr="00872169">
        <w:rPr>
          <w:rFonts w:ascii="Foundry Form Sans" w:hAnsi="Foundry Form Sans"/>
          <w:sz w:val="24"/>
          <w:szCs w:val="24"/>
        </w:rPr>
        <w:tab/>
        <w:t xml:space="preserve">Where, as in most cases, an overnight stay is not necessary, an allowance may be claimed for the necessary costs spent on meals (day subsistence).  The allowance is based on the period during which the </w:t>
      </w:r>
      <w:r w:rsidR="00710697">
        <w:rPr>
          <w:rFonts w:ascii="Foundry Form Sans" w:hAnsi="Foundry Form Sans"/>
          <w:sz w:val="24"/>
          <w:szCs w:val="24"/>
        </w:rPr>
        <w:t>LQC</w:t>
      </w:r>
      <w:r w:rsidR="00710697" w:rsidRPr="00872169">
        <w:rPr>
          <w:rFonts w:ascii="Foundry Form Sans" w:hAnsi="Foundry Form Sans"/>
          <w:sz w:val="24"/>
          <w:szCs w:val="24"/>
        </w:rPr>
        <w:t xml:space="preserve"> </w:t>
      </w:r>
      <w:r w:rsidR="00D11473" w:rsidRPr="00872169">
        <w:rPr>
          <w:rFonts w:ascii="Foundry Form Sans" w:hAnsi="Foundry Form Sans"/>
          <w:sz w:val="24"/>
          <w:szCs w:val="24"/>
        </w:rPr>
        <w:t xml:space="preserve">is absent from home (or </w:t>
      </w:r>
      <w:r w:rsidR="00710697">
        <w:rPr>
          <w:rFonts w:ascii="Foundry Form Sans" w:hAnsi="Foundry Form Sans"/>
          <w:sz w:val="24"/>
          <w:szCs w:val="24"/>
        </w:rPr>
        <w:t xml:space="preserve">their </w:t>
      </w:r>
      <w:r w:rsidR="00D11473" w:rsidRPr="00872169">
        <w:rPr>
          <w:rFonts w:ascii="Foundry Form Sans" w:hAnsi="Foundry Form Sans"/>
          <w:sz w:val="24"/>
          <w:szCs w:val="24"/>
        </w:rPr>
        <w:t xml:space="preserve">normal place of office). </w:t>
      </w:r>
      <w:r w:rsidR="00710697" w:rsidRPr="00710697">
        <w:rPr>
          <w:rFonts w:ascii="Foundry Form Sans" w:hAnsi="Foundry Form Sans"/>
          <w:sz w:val="24"/>
          <w:szCs w:val="24"/>
        </w:rPr>
        <w:t>Day subsistence can be claimed if</w:t>
      </w:r>
      <w:r w:rsidR="00710697">
        <w:rPr>
          <w:rFonts w:ascii="Foundry Form Sans" w:hAnsi="Foundry Form Sans"/>
          <w:sz w:val="24"/>
          <w:szCs w:val="24"/>
        </w:rPr>
        <w:t xml:space="preserve"> the LQC</w:t>
      </w:r>
      <w:r w:rsidR="00710697" w:rsidRPr="00710697">
        <w:rPr>
          <w:rFonts w:ascii="Foundry Form Sans" w:hAnsi="Foundry Form Sans"/>
          <w:sz w:val="24"/>
          <w:szCs w:val="24"/>
        </w:rPr>
        <w:t xml:space="preserve"> </w:t>
      </w:r>
      <w:r w:rsidR="00710697">
        <w:rPr>
          <w:rFonts w:ascii="Foundry Form Sans" w:hAnsi="Foundry Form Sans"/>
          <w:sz w:val="24"/>
          <w:szCs w:val="24"/>
        </w:rPr>
        <w:t xml:space="preserve">is </w:t>
      </w:r>
      <w:r w:rsidR="00710697" w:rsidRPr="00710697">
        <w:rPr>
          <w:rFonts w:ascii="Foundry Form Sans" w:hAnsi="Foundry Form Sans"/>
          <w:sz w:val="24"/>
          <w:szCs w:val="24"/>
        </w:rPr>
        <w:t>absent from home for more than 5 hours or more than 10 hours.</w:t>
      </w:r>
      <w:r w:rsidR="00D11473" w:rsidRPr="00872169">
        <w:rPr>
          <w:rFonts w:ascii="Foundry Form Sans" w:hAnsi="Foundry Form Sans"/>
          <w:sz w:val="24"/>
          <w:szCs w:val="24"/>
        </w:rPr>
        <w:t xml:space="preserve">  The rates are;</w:t>
      </w:r>
    </w:p>
    <w:p w14:paraId="27B31C84" w14:textId="77777777" w:rsidR="00D11473" w:rsidRPr="00872169" w:rsidRDefault="00D11473">
      <w:pPr>
        <w:tabs>
          <w:tab w:val="left" w:pos="0"/>
        </w:tabs>
        <w:suppressAutoHyphens/>
        <w:rPr>
          <w:rFonts w:ascii="Foundry Form Sans" w:hAnsi="Foundry Form Sans"/>
          <w:sz w:val="24"/>
          <w:szCs w:val="24"/>
        </w:rPr>
      </w:pPr>
    </w:p>
    <w:p w14:paraId="1D59C0E8"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 xml:space="preserve">Absence of </w:t>
      </w:r>
      <w:r w:rsidRPr="00872169">
        <w:rPr>
          <w:rFonts w:ascii="Foundry Form Sans" w:hAnsi="Foundry Form Sans"/>
          <w:sz w:val="24"/>
          <w:szCs w:val="24"/>
          <w:u w:val="single"/>
        </w:rPr>
        <w:t>more than</w:t>
      </w:r>
      <w:r w:rsidRPr="00872169">
        <w:rPr>
          <w:rFonts w:ascii="Foundry Form Sans" w:hAnsi="Foundry Form Sans"/>
          <w:sz w:val="24"/>
          <w:szCs w:val="24"/>
        </w:rPr>
        <w:t xml:space="preserve"> 5 hours and less than 10 hours</w:t>
      </w:r>
      <w:r w:rsidRPr="00872169">
        <w:rPr>
          <w:rFonts w:ascii="Foundry Form Sans" w:hAnsi="Foundry Form Sans"/>
          <w:b/>
          <w:sz w:val="24"/>
          <w:szCs w:val="24"/>
        </w:rPr>
        <w:tab/>
      </w:r>
      <w:r w:rsidRPr="00872169">
        <w:rPr>
          <w:rFonts w:ascii="Foundry Form Sans" w:hAnsi="Foundry Form Sans"/>
          <w:b/>
          <w:sz w:val="24"/>
          <w:szCs w:val="24"/>
        </w:rPr>
        <w:tab/>
      </w:r>
      <w:r w:rsidR="002A64B7">
        <w:rPr>
          <w:rFonts w:ascii="Foundry Form Sans" w:hAnsi="Foundry Form Sans"/>
          <w:b/>
          <w:sz w:val="24"/>
          <w:szCs w:val="24"/>
        </w:rPr>
        <w:tab/>
      </w:r>
      <w:r w:rsidRPr="00872169">
        <w:rPr>
          <w:rFonts w:ascii="Foundry Form Sans" w:hAnsi="Foundry Form Sans"/>
          <w:b/>
          <w:sz w:val="24"/>
          <w:szCs w:val="24"/>
        </w:rPr>
        <w:t>£4.25</w:t>
      </w:r>
    </w:p>
    <w:p w14:paraId="174A4CAA" w14:textId="77777777" w:rsidR="00D11473" w:rsidRPr="00872169" w:rsidRDefault="00D11473">
      <w:pPr>
        <w:tabs>
          <w:tab w:val="left" w:pos="0"/>
        </w:tabs>
        <w:suppressAutoHyphens/>
        <w:rPr>
          <w:rFonts w:ascii="Foundry Form Sans" w:hAnsi="Foundry Form Sans"/>
          <w:sz w:val="24"/>
          <w:szCs w:val="24"/>
        </w:rPr>
      </w:pPr>
    </w:p>
    <w:p w14:paraId="186BDB12"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 xml:space="preserve">Absence of </w:t>
      </w:r>
      <w:r w:rsidRPr="00872169">
        <w:rPr>
          <w:rFonts w:ascii="Foundry Form Sans" w:hAnsi="Foundry Form Sans"/>
          <w:sz w:val="24"/>
          <w:szCs w:val="24"/>
          <w:u w:val="single"/>
        </w:rPr>
        <w:t>more than</w:t>
      </w:r>
      <w:r w:rsidRPr="00872169">
        <w:rPr>
          <w:rFonts w:ascii="Foundry Form Sans" w:hAnsi="Foundry Form Sans"/>
          <w:sz w:val="24"/>
          <w:szCs w:val="24"/>
        </w:rPr>
        <w:t xml:space="preserve"> 10 hours</w:t>
      </w:r>
      <w:r w:rsidRPr="00872169">
        <w:rPr>
          <w:rFonts w:ascii="Foundry Form Sans" w:hAnsi="Foundry Form Sans"/>
          <w:b/>
          <w:sz w:val="24"/>
          <w:szCs w:val="24"/>
        </w:rPr>
        <w:tab/>
      </w:r>
      <w:r w:rsidRPr="00872169">
        <w:rPr>
          <w:rFonts w:ascii="Foundry Form Sans" w:hAnsi="Foundry Form Sans"/>
          <w:b/>
          <w:sz w:val="24"/>
          <w:szCs w:val="24"/>
        </w:rPr>
        <w:tab/>
      </w:r>
      <w:r w:rsidRPr="00872169">
        <w:rPr>
          <w:rFonts w:ascii="Foundry Form Sans" w:hAnsi="Foundry Form Sans"/>
          <w:b/>
          <w:sz w:val="24"/>
          <w:szCs w:val="24"/>
        </w:rPr>
        <w:tab/>
      </w:r>
      <w:r w:rsidRPr="00872169">
        <w:rPr>
          <w:rFonts w:ascii="Foundry Form Sans" w:hAnsi="Foundry Form Sans"/>
          <w:b/>
          <w:sz w:val="24"/>
          <w:szCs w:val="24"/>
        </w:rPr>
        <w:tab/>
      </w:r>
      <w:r w:rsidRPr="00872169">
        <w:rPr>
          <w:rFonts w:ascii="Foundry Form Sans" w:hAnsi="Foundry Form Sans"/>
          <w:b/>
          <w:sz w:val="24"/>
          <w:szCs w:val="24"/>
        </w:rPr>
        <w:tab/>
        <w:t>£9.30</w:t>
      </w:r>
    </w:p>
    <w:p w14:paraId="7CBFF5B0" w14:textId="77777777" w:rsidR="00D11473" w:rsidRPr="00872169" w:rsidRDefault="00D11473">
      <w:pPr>
        <w:tabs>
          <w:tab w:val="left" w:pos="0"/>
        </w:tabs>
        <w:suppressAutoHyphens/>
        <w:rPr>
          <w:rFonts w:ascii="Foundry Form Sans" w:hAnsi="Foundry Form Sans"/>
          <w:sz w:val="24"/>
          <w:szCs w:val="24"/>
        </w:rPr>
      </w:pPr>
    </w:p>
    <w:p w14:paraId="6B414AF5"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 xml:space="preserve">This is a flat rate allowance, which may be claimed, whether the cost of meals was more, or less, than the </w:t>
      </w:r>
      <w:r w:rsidR="00710697">
        <w:rPr>
          <w:rFonts w:ascii="Foundry Form Sans" w:hAnsi="Foundry Form Sans"/>
          <w:sz w:val="24"/>
          <w:szCs w:val="24"/>
        </w:rPr>
        <w:t>allowance</w:t>
      </w:r>
      <w:r w:rsidRPr="00872169">
        <w:rPr>
          <w:rFonts w:ascii="Foundry Form Sans" w:hAnsi="Foundry Form Sans"/>
          <w:sz w:val="24"/>
          <w:szCs w:val="24"/>
        </w:rPr>
        <w:t xml:space="preserve">.  It is not necessary for receipts to be provided. The allowance should </w:t>
      </w:r>
      <w:r w:rsidRPr="00872169">
        <w:rPr>
          <w:rFonts w:ascii="Foundry Form Sans" w:hAnsi="Foundry Form Sans"/>
          <w:sz w:val="24"/>
          <w:szCs w:val="24"/>
          <w:u w:val="single"/>
        </w:rPr>
        <w:t>not</w:t>
      </w:r>
      <w:r w:rsidRPr="00872169">
        <w:rPr>
          <w:rFonts w:ascii="Foundry Form Sans" w:hAnsi="Foundry Form Sans"/>
          <w:sz w:val="24"/>
          <w:szCs w:val="24"/>
        </w:rPr>
        <w:t>, of course, be claimed if a meal is provided free of charge.</w:t>
      </w:r>
    </w:p>
    <w:p w14:paraId="42E59A1B" w14:textId="77777777" w:rsidR="00D11473" w:rsidRPr="00872169" w:rsidRDefault="00D11473">
      <w:pPr>
        <w:tabs>
          <w:tab w:val="left" w:pos="0"/>
        </w:tabs>
        <w:suppressAutoHyphens/>
        <w:rPr>
          <w:rFonts w:ascii="Foundry Form Sans" w:hAnsi="Foundry Form Sans"/>
          <w:sz w:val="24"/>
          <w:szCs w:val="24"/>
        </w:rPr>
      </w:pPr>
    </w:p>
    <w:p w14:paraId="7D55D672"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rPr>
        <w:t>The sole purpose of subsistence allowances is the reimbursement of extra expenditure necessarily incurred and they are in no sense a payment for services.</w:t>
      </w:r>
    </w:p>
    <w:p w14:paraId="6110CF0B" w14:textId="77777777" w:rsidR="00D11473" w:rsidRPr="00872169" w:rsidRDefault="00D11473">
      <w:pPr>
        <w:tabs>
          <w:tab w:val="left" w:pos="0"/>
        </w:tabs>
        <w:suppressAutoHyphens/>
        <w:rPr>
          <w:rFonts w:ascii="Foundry Form Sans" w:hAnsi="Foundry Form Sans"/>
          <w:sz w:val="24"/>
          <w:szCs w:val="24"/>
        </w:rPr>
      </w:pPr>
    </w:p>
    <w:p w14:paraId="5CE3CE1C"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u w:val="single"/>
        </w:rPr>
        <w:t>MISCELLANEOUS EXPENSES</w:t>
      </w:r>
    </w:p>
    <w:p w14:paraId="2A66DE57" w14:textId="77777777" w:rsidR="00D11473" w:rsidRPr="00872169" w:rsidRDefault="00D11473">
      <w:pPr>
        <w:tabs>
          <w:tab w:val="left" w:pos="0"/>
        </w:tabs>
        <w:suppressAutoHyphens/>
        <w:rPr>
          <w:rFonts w:ascii="Foundry Form Sans" w:hAnsi="Foundry Form Sans"/>
          <w:sz w:val="24"/>
          <w:szCs w:val="24"/>
        </w:rPr>
      </w:pPr>
    </w:p>
    <w:p w14:paraId="476C8519" w14:textId="77777777" w:rsidR="00D11473" w:rsidRPr="00872169" w:rsidRDefault="00FB34AE">
      <w:pPr>
        <w:tabs>
          <w:tab w:val="left" w:pos="0"/>
        </w:tabs>
        <w:suppressAutoHyphens/>
        <w:rPr>
          <w:rFonts w:ascii="Foundry Form Sans" w:hAnsi="Foundry Form Sans"/>
          <w:sz w:val="24"/>
          <w:szCs w:val="24"/>
        </w:rPr>
      </w:pPr>
      <w:r w:rsidRPr="00872169">
        <w:rPr>
          <w:rFonts w:ascii="Foundry Form Sans" w:hAnsi="Foundry Form Sans"/>
          <w:sz w:val="24"/>
          <w:szCs w:val="24"/>
        </w:rPr>
        <w:t>7</w:t>
      </w:r>
      <w:r w:rsidR="00D11473" w:rsidRPr="00872169">
        <w:rPr>
          <w:rFonts w:ascii="Foundry Form Sans" w:hAnsi="Foundry Form Sans"/>
          <w:sz w:val="24"/>
          <w:szCs w:val="24"/>
        </w:rPr>
        <w:t>.</w:t>
      </w:r>
      <w:r w:rsidR="00D11473" w:rsidRPr="00872169">
        <w:rPr>
          <w:rFonts w:ascii="Foundry Form Sans" w:hAnsi="Foundry Form Sans"/>
          <w:sz w:val="24"/>
          <w:szCs w:val="24"/>
        </w:rPr>
        <w:tab/>
      </w:r>
      <w:r w:rsidR="00710697">
        <w:rPr>
          <w:rFonts w:ascii="Foundry Form Sans" w:hAnsi="Foundry Form Sans"/>
          <w:sz w:val="24"/>
          <w:szCs w:val="24"/>
        </w:rPr>
        <w:t>If there are any expenses relating to p</w:t>
      </w:r>
      <w:r w:rsidR="00710697" w:rsidRPr="00872169">
        <w:rPr>
          <w:rFonts w:ascii="Foundry Form Sans" w:hAnsi="Foundry Form Sans"/>
          <w:sz w:val="24"/>
          <w:szCs w:val="24"/>
        </w:rPr>
        <w:t xml:space="preserve">ostage </w:t>
      </w:r>
      <w:r w:rsidR="00D11473" w:rsidRPr="00872169">
        <w:rPr>
          <w:rFonts w:ascii="Foundry Form Sans" w:hAnsi="Foundry Form Sans"/>
          <w:sz w:val="24"/>
          <w:szCs w:val="24"/>
        </w:rPr>
        <w:t>and</w:t>
      </w:r>
      <w:r w:rsidR="00710697">
        <w:rPr>
          <w:rFonts w:ascii="Foundry Form Sans" w:hAnsi="Foundry Form Sans"/>
          <w:sz w:val="24"/>
          <w:szCs w:val="24"/>
        </w:rPr>
        <w:t>/or</w:t>
      </w:r>
      <w:r w:rsidR="00D11473" w:rsidRPr="00872169">
        <w:rPr>
          <w:rFonts w:ascii="Foundry Form Sans" w:hAnsi="Foundry Form Sans"/>
          <w:sz w:val="24"/>
          <w:szCs w:val="24"/>
        </w:rPr>
        <w:t xml:space="preserve"> telephone calls</w:t>
      </w:r>
      <w:r w:rsidR="00710697">
        <w:rPr>
          <w:rFonts w:ascii="Foundry Form Sans" w:hAnsi="Foundry Form Sans"/>
          <w:sz w:val="24"/>
          <w:szCs w:val="24"/>
        </w:rPr>
        <w:t xml:space="preserve"> which are</w:t>
      </w:r>
      <w:r w:rsidR="00D11473" w:rsidRPr="00872169">
        <w:rPr>
          <w:rFonts w:ascii="Foundry Form Sans" w:hAnsi="Foundry Form Sans"/>
          <w:sz w:val="24"/>
          <w:szCs w:val="24"/>
        </w:rPr>
        <w:t xml:space="preserve"> necessarily </w:t>
      </w:r>
      <w:r w:rsidR="00710697">
        <w:rPr>
          <w:rFonts w:ascii="Foundry Form Sans" w:hAnsi="Foundry Form Sans"/>
          <w:sz w:val="24"/>
          <w:szCs w:val="24"/>
        </w:rPr>
        <w:t xml:space="preserve">incurred </w:t>
      </w:r>
      <w:r w:rsidR="00D11473" w:rsidRPr="00872169">
        <w:rPr>
          <w:rFonts w:ascii="Foundry Form Sans" w:hAnsi="Foundry Form Sans"/>
          <w:sz w:val="24"/>
          <w:szCs w:val="24"/>
        </w:rPr>
        <w:t xml:space="preserve">in respect of the </w:t>
      </w:r>
      <w:r w:rsidR="002A1CB1">
        <w:rPr>
          <w:rFonts w:ascii="Foundry Form Sans" w:hAnsi="Foundry Form Sans"/>
          <w:sz w:val="24"/>
          <w:szCs w:val="24"/>
        </w:rPr>
        <w:t>misconduct hearing</w:t>
      </w:r>
      <w:r w:rsidR="00710697">
        <w:rPr>
          <w:rFonts w:ascii="Foundry Form Sans" w:hAnsi="Foundry Form Sans"/>
          <w:sz w:val="24"/>
          <w:szCs w:val="24"/>
        </w:rPr>
        <w:t>, these</w:t>
      </w:r>
      <w:r w:rsidR="00D11473" w:rsidRPr="00872169">
        <w:rPr>
          <w:rFonts w:ascii="Foundry Form Sans" w:hAnsi="Foundry Form Sans"/>
          <w:sz w:val="24"/>
          <w:szCs w:val="24"/>
        </w:rPr>
        <w:t xml:space="preserve"> may be claimed</w:t>
      </w:r>
      <w:r w:rsidR="00710697">
        <w:rPr>
          <w:rFonts w:ascii="Foundry Form Sans" w:hAnsi="Foundry Form Sans"/>
          <w:sz w:val="24"/>
          <w:szCs w:val="24"/>
        </w:rPr>
        <w:t xml:space="preserve"> by the LQC on production of satisfactory evidence of </w:t>
      </w:r>
      <w:r w:rsidR="002A1CB1">
        <w:rPr>
          <w:rFonts w:ascii="Foundry Form Sans" w:hAnsi="Foundry Form Sans"/>
          <w:sz w:val="24"/>
          <w:szCs w:val="24"/>
        </w:rPr>
        <w:t>such expenses</w:t>
      </w:r>
      <w:r w:rsidR="00D11473" w:rsidRPr="00872169">
        <w:rPr>
          <w:rFonts w:ascii="Foundry Form Sans" w:hAnsi="Foundry Form Sans"/>
          <w:sz w:val="24"/>
          <w:szCs w:val="24"/>
        </w:rPr>
        <w:t xml:space="preserve">. Where it is necessary for papers to be dispatched, </w:t>
      </w:r>
      <w:r w:rsidR="00710697">
        <w:rPr>
          <w:rFonts w:ascii="Foundry Form Sans" w:hAnsi="Foundry Form Sans"/>
          <w:sz w:val="24"/>
          <w:szCs w:val="24"/>
        </w:rPr>
        <w:t xml:space="preserve">the </w:t>
      </w:r>
      <w:r w:rsidR="00D11473" w:rsidRPr="00872169">
        <w:rPr>
          <w:rFonts w:ascii="Foundry Form Sans" w:hAnsi="Foundry Form Sans"/>
          <w:sz w:val="24"/>
          <w:szCs w:val="24"/>
        </w:rPr>
        <w:t xml:space="preserve">normal postage </w:t>
      </w:r>
      <w:r w:rsidR="002A1CB1">
        <w:rPr>
          <w:rFonts w:ascii="Foundry Form Sans" w:hAnsi="Foundry Form Sans"/>
          <w:sz w:val="24"/>
          <w:szCs w:val="24"/>
        </w:rPr>
        <w:t xml:space="preserve">service </w:t>
      </w:r>
      <w:r w:rsidR="00D11473" w:rsidRPr="00872169">
        <w:rPr>
          <w:rFonts w:ascii="Foundry Form Sans" w:hAnsi="Foundry Form Sans"/>
          <w:sz w:val="24"/>
          <w:szCs w:val="24"/>
        </w:rPr>
        <w:t xml:space="preserve">(and not </w:t>
      </w:r>
      <w:r w:rsidR="002A1CB1">
        <w:rPr>
          <w:rFonts w:ascii="Foundry Form Sans" w:hAnsi="Foundry Form Sans"/>
          <w:sz w:val="24"/>
          <w:szCs w:val="24"/>
        </w:rPr>
        <w:t xml:space="preserve">a </w:t>
      </w:r>
      <w:r w:rsidR="00D11473" w:rsidRPr="00872169">
        <w:rPr>
          <w:rFonts w:ascii="Foundry Form Sans" w:hAnsi="Foundry Form Sans"/>
          <w:sz w:val="24"/>
          <w:szCs w:val="24"/>
        </w:rPr>
        <w:t>courier) should be used.</w:t>
      </w:r>
    </w:p>
    <w:p w14:paraId="293AF397" w14:textId="77777777" w:rsidR="00D11473" w:rsidRPr="00872169" w:rsidRDefault="00D11473">
      <w:pPr>
        <w:tabs>
          <w:tab w:val="left" w:pos="0"/>
        </w:tabs>
        <w:suppressAutoHyphens/>
        <w:rPr>
          <w:rFonts w:ascii="Foundry Form Sans" w:hAnsi="Foundry Form Sans"/>
          <w:sz w:val="24"/>
          <w:szCs w:val="24"/>
        </w:rPr>
      </w:pPr>
    </w:p>
    <w:p w14:paraId="559FA3B9" w14:textId="77777777" w:rsidR="00D11473" w:rsidRPr="00872169" w:rsidRDefault="00D11473">
      <w:pPr>
        <w:tabs>
          <w:tab w:val="left" w:pos="0"/>
        </w:tabs>
        <w:suppressAutoHyphens/>
        <w:rPr>
          <w:rFonts w:ascii="Foundry Form Sans" w:hAnsi="Foundry Form Sans"/>
          <w:sz w:val="24"/>
          <w:szCs w:val="24"/>
        </w:rPr>
      </w:pPr>
      <w:r w:rsidRPr="00872169">
        <w:rPr>
          <w:rFonts w:ascii="Foundry Form Sans" w:hAnsi="Foundry Form Sans"/>
          <w:sz w:val="24"/>
          <w:szCs w:val="24"/>
          <w:u w:val="single"/>
        </w:rPr>
        <w:t>VAT</w:t>
      </w:r>
    </w:p>
    <w:p w14:paraId="6858CF10" w14:textId="77777777" w:rsidR="00D11473" w:rsidRPr="00872169" w:rsidRDefault="00FB34AE">
      <w:pPr>
        <w:tabs>
          <w:tab w:val="left" w:pos="0"/>
        </w:tabs>
        <w:suppressAutoHyphens/>
        <w:rPr>
          <w:rFonts w:ascii="Foundry Form Sans" w:hAnsi="Foundry Form Sans"/>
          <w:sz w:val="24"/>
          <w:szCs w:val="24"/>
        </w:rPr>
      </w:pPr>
      <w:r w:rsidRPr="00872169">
        <w:rPr>
          <w:rFonts w:ascii="Foundry Form Sans" w:hAnsi="Foundry Form Sans"/>
          <w:sz w:val="24"/>
          <w:szCs w:val="24"/>
        </w:rPr>
        <w:t xml:space="preserve">8. </w:t>
      </w:r>
      <w:r w:rsidR="00D11473" w:rsidRPr="00872169">
        <w:rPr>
          <w:rFonts w:ascii="Foundry Form Sans" w:hAnsi="Foundry Form Sans"/>
          <w:sz w:val="24"/>
          <w:szCs w:val="24"/>
        </w:rPr>
        <w:t xml:space="preserve">VAT may be claimed by </w:t>
      </w:r>
      <w:r w:rsidR="00710697">
        <w:rPr>
          <w:rFonts w:ascii="Foundry Form Sans" w:hAnsi="Foundry Form Sans"/>
          <w:sz w:val="24"/>
          <w:szCs w:val="24"/>
        </w:rPr>
        <w:t>any LQC</w:t>
      </w:r>
      <w:r w:rsidR="00D11473" w:rsidRPr="00872169">
        <w:rPr>
          <w:rFonts w:ascii="Foundry Form Sans" w:hAnsi="Foundry Form Sans"/>
          <w:sz w:val="24"/>
          <w:szCs w:val="24"/>
        </w:rPr>
        <w:t xml:space="preserve"> registered for the purposes of VAT.  In these cases</w:t>
      </w:r>
      <w:r w:rsidR="006D18C2">
        <w:rPr>
          <w:rFonts w:ascii="Foundry Form Sans" w:hAnsi="Foundry Form Sans"/>
          <w:sz w:val="24"/>
          <w:szCs w:val="24"/>
        </w:rPr>
        <w:t>,</w:t>
      </w:r>
      <w:r w:rsidR="00D11473" w:rsidRPr="00872169">
        <w:rPr>
          <w:rFonts w:ascii="Foundry Form Sans" w:hAnsi="Foundry Form Sans"/>
          <w:sz w:val="24"/>
          <w:szCs w:val="24"/>
        </w:rPr>
        <w:t xml:space="preserve"> the VAT registration number should be shown</w:t>
      </w:r>
      <w:r w:rsidR="002A1CB1">
        <w:rPr>
          <w:rFonts w:ascii="Foundry Form Sans" w:hAnsi="Foundry Form Sans"/>
          <w:sz w:val="24"/>
          <w:szCs w:val="24"/>
        </w:rPr>
        <w:t xml:space="preserve"> on the expenses claim form</w:t>
      </w:r>
      <w:r w:rsidR="00D11473" w:rsidRPr="00872169">
        <w:rPr>
          <w:rFonts w:ascii="Foundry Form Sans" w:hAnsi="Foundry Form Sans"/>
          <w:sz w:val="24"/>
          <w:szCs w:val="24"/>
        </w:rPr>
        <w:t>.</w:t>
      </w:r>
    </w:p>
    <w:p w14:paraId="320C975E" w14:textId="77777777" w:rsidR="00FB34AE" w:rsidRPr="00872169" w:rsidRDefault="00FB34AE">
      <w:pPr>
        <w:tabs>
          <w:tab w:val="left" w:pos="0"/>
        </w:tabs>
        <w:suppressAutoHyphens/>
        <w:rPr>
          <w:rFonts w:ascii="Foundry Form Sans" w:hAnsi="Foundry Form Sans"/>
          <w:sz w:val="24"/>
          <w:szCs w:val="24"/>
          <w:u w:val="single"/>
        </w:rPr>
      </w:pPr>
    </w:p>
    <w:p w14:paraId="2817C2F9" w14:textId="77777777" w:rsidR="006A2AE1" w:rsidRPr="00872169" w:rsidRDefault="006A2AE1">
      <w:pPr>
        <w:tabs>
          <w:tab w:val="left" w:pos="0"/>
        </w:tabs>
        <w:suppressAutoHyphens/>
        <w:rPr>
          <w:rFonts w:ascii="Foundry Form Sans" w:hAnsi="Foundry Form Sans"/>
          <w:sz w:val="24"/>
          <w:szCs w:val="24"/>
          <w:u w:val="single"/>
        </w:rPr>
      </w:pPr>
      <w:r w:rsidRPr="00872169">
        <w:rPr>
          <w:rFonts w:ascii="Foundry Form Sans" w:hAnsi="Foundry Form Sans"/>
          <w:sz w:val="24"/>
          <w:szCs w:val="24"/>
          <w:u w:val="single"/>
        </w:rPr>
        <w:t>Claim Forms.</w:t>
      </w:r>
    </w:p>
    <w:p w14:paraId="329F8B6C" w14:textId="77777777" w:rsidR="00D11473" w:rsidRPr="00872169" w:rsidRDefault="00D11473">
      <w:pPr>
        <w:tabs>
          <w:tab w:val="left" w:pos="0"/>
        </w:tabs>
        <w:suppressAutoHyphens/>
        <w:rPr>
          <w:rFonts w:ascii="Foundry Form Sans" w:hAnsi="Foundry Form Sans"/>
          <w:sz w:val="24"/>
          <w:szCs w:val="24"/>
        </w:rPr>
      </w:pPr>
    </w:p>
    <w:p w14:paraId="141B2172" w14:textId="77777777" w:rsidR="004F6CAA" w:rsidRDefault="00FB34AE">
      <w:pPr>
        <w:tabs>
          <w:tab w:val="left" w:pos="0"/>
        </w:tabs>
        <w:suppressAutoHyphens/>
        <w:rPr>
          <w:rFonts w:ascii="Foundry Form Sans" w:hAnsi="Foundry Form Sans"/>
          <w:sz w:val="24"/>
          <w:szCs w:val="24"/>
        </w:rPr>
      </w:pPr>
      <w:r w:rsidRPr="00872169">
        <w:rPr>
          <w:rFonts w:ascii="Foundry Form Sans" w:hAnsi="Foundry Form Sans"/>
          <w:sz w:val="24"/>
          <w:szCs w:val="24"/>
        </w:rPr>
        <w:t>9.</w:t>
      </w:r>
      <w:r w:rsidR="004F6CAA">
        <w:rPr>
          <w:rFonts w:ascii="Foundry Form Sans" w:hAnsi="Foundry Form Sans"/>
          <w:sz w:val="24"/>
          <w:szCs w:val="24"/>
        </w:rPr>
        <w:t xml:space="preserve"> </w:t>
      </w:r>
    </w:p>
    <w:p w14:paraId="2DB47438" w14:textId="5D6E45DB" w:rsidR="006A2AE1" w:rsidRPr="00872169" w:rsidRDefault="004F6CAA">
      <w:pPr>
        <w:tabs>
          <w:tab w:val="left" w:pos="0"/>
        </w:tabs>
        <w:suppressAutoHyphens/>
        <w:rPr>
          <w:rFonts w:ascii="Foundry Form Sans" w:hAnsi="Foundry Form Sans"/>
          <w:sz w:val="24"/>
          <w:szCs w:val="24"/>
        </w:rPr>
      </w:pPr>
      <w:r>
        <w:rPr>
          <w:rFonts w:ascii="Foundry Form Sans" w:hAnsi="Foundry Form Sans"/>
          <w:sz w:val="24"/>
          <w:szCs w:val="24"/>
        </w:rPr>
        <w:t>LQCs should note that queries about the provision or completion of expenses claims for sitting on misconduct panels should be addressed to the Met’s Misconduct Hearings Unit (MHU). Queries</w:t>
      </w:r>
      <w:r w:rsidR="006A2AE1" w:rsidRPr="00872169">
        <w:rPr>
          <w:rFonts w:ascii="Foundry Form Sans" w:hAnsi="Foundry Form Sans"/>
          <w:sz w:val="24"/>
          <w:szCs w:val="24"/>
        </w:rPr>
        <w:t xml:space="preserve"> about the provision or completion of </w:t>
      </w:r>
      <w:r>
        <w:rPr>
          <w:rFonts w:ascii="Foundry Form Sans" w:hAnsi="Foundry Form Sans"/>
          <w:sz w:val="24"/>
          <w:szCs w:val="24"/>
        </w:rPr>
        <w:t xml:space="preserve">training </w:t>
      </w:r>
      <w:r w:rsidR="00710697">
        <w:rPr>
          <w:rFonts w:ascii="Foundry Form Sans" w:hAnsi="Foundry Form Sans"/>
          <w:sz w:val="24"/>
          <w:szCs w:val="24"/>
        </w:rPr>
        <w:t xml:space="preserve">expenses </w:t>
      </w:r>
      <w:r>
        <w:rPr>
          <w:rFonts w:ascii="Foundry Form Sans" w:hAnsi="Foundry Form Sans"/>
          <w:sz w:val="24"/>
          <w:szCs w:val="24"/>
        </w:rPr>
        <w:t xml:space="preserve">claims </w:t>
      </w:r>
      <w:r w:rsidR="006A2AE1" w:rsidRPr="00872169">
        <w:rPr>
          <w:rFonts w:ascii="Foundry Form Sans" w:hAnsi="Foundry Form Sans"/>
          <w:sz w:val="24"/>
          <w:szCs w:val="24"/>
        </w:rPr>
        <w:t xml:space="preserve">should be addressed to </w:t>
      </w:r>
      <w:r>
        <w:rPr>
          <w:rFonts w:ascii="Foundry Form Sans" w:hAnsi="Foundry Form Sans"/>
          <w:sz w:val="24"/>
          <w:szCs w:val="24"/>
        </w:rPr>
        <w:t>MOPAC</w:t>
      </w:r>
      <w:r w:rsidR="004E55DB">
        <w:rPr>
          <w:rFonts w:ascii="Foundry Form Sans" w:hAnsi="Foundry Form Sans"/>
          <w:sz w:val="24"/>
          <w:szCs w:val="24"/>
        </w:rPr>
        <w:t>. The contact details are included on the respective claim forms.</w:t>
      </w:r>
    </w:p>
    <w:p w14:paraId="7EDB54D8" w14:textId="77777777" w:rsidR="006A2AE1" w:rsidRPr="00872169" w:rsidRDefault="006A2AE1">
      <w:pPr>
        <w:tabs>
          <w:tab w:val="left" w:pos="0"/>
        </w:tabs>
        <w:suppressAutoHyphens/>
        <w:rPr>
          <w:rFonts w:ascii="Foundry Form Sans" w:hAnsi="Foundry Form Sans"/>
          <w:sz w:val="24"/>
          <w:szCs w:val="24"/>
        </w:rPr>
      </w:pPr>
    </w:p>
    <w:sectPr w:rsidR="006A2AE1" w:rsidRPr="00872169">
      <w:footerReference w:type="default" r:id="rId7"/>
      <w:endnotePr>
        <w:numFmt w:val="decimal"/>
      </w:endnotePr>
      <w:pgSz w:w="11904" w:h="16836"/>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49D9" w14:textId="77777777" w:rsidR="00E24282" w:rsidRDefault="00E24282">
      <w:pPr>
        <w:spacing w:line="20" w:lineRule="exact"/>
        <w:rPr>
          <w:sz w:val="24"/>
        </w:rPr>
      </w:pPr>
    </w:p>
  </w:endnote>
  <w:endnote w:type="continuationSeparator" w:id="0">
    <w:p w14:paraId="388A04B3" w14:textId="77777777" w:rsidR="00E24282" w:rsidRDefault="00E24282">
      <w:r>
        <w:rPr>
          <w:sz w:val="24"/>
        </w:rPr>
        <w:t xml:space="preserve"> </w:t>
      </w:r>
    </w:p>
  </w:endnote>
  <w:endnote w:type="continuationNotice" w:id="1">
    <w:p w14:paraId="1E575A04" w14:textId="77777777" w:rsidR="00E24282" w:rsidRDefault="00E242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D7F9" w14:textId="77777777" w:rsidR="00E24282" w:rsidRDefault="00E24282">
    <w:pPr>
      <w:spacing w:before="428" w:line="100" w:lineRule="exact"/>
      <w:rPr>
        <w:sz w:val="10"/>
      </w:rPr>
    </w:pPr>
  </w:p>
  <w:p w14:paraId="62534418" w14:textId="6A7AC529" w:rsidR="00E24282" w:rsidRDefault="00465AD9">
    <w:pPr>
      <w:tabs>
        <w:tab w:val="left" w:pos="0"/>
      </w:tabs>
      <w:suppressAutoHyphens/>
      <w:rPr>
        <w:sz w:val="24"/>
      </w:rPr>
    </w:pPr>
    <w:r>
      <w:rPr>
        <w:sz w:val="24"/>
      </w:rPr>
      <w:t>February 2021</w:t>
    </w:r>
    <w:r w:rsidR="001A72EC">
      <w:rPr>
        <w:sz w:val="24"/>
      </w:rPr>
      <w:t xml:space="preserve"> MOPAC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1C75" w14:textId="77777777" w:rsidR="00E24282" w:rsidRDefault="00E24282">
      <w:r>
        <w:rPr>
          <w:sz w:val="24"/>
        </w:rPr>
        <w:separator/>
      </w:r>
    </w:p>
  </w:footnote>
  <w:footnote w:type="continuationSeparator" w:id="0">
    <w:p w14:paraId="312FBF12" w14:textId="77777777" w:rsidR="00EC5337" w:rsidRDefault="00BD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1343"/>
    <w:multiLevelType w:val="hybridMultilevel"/>
    <w:tmpl w:val="35AE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B522B"/>
    <w:multiLevelType w:val="hybridMultilevel"/>
    <w:tmpl w:val="F51C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071739">
    <w:abstractNumId w:val="0"/>
  </w:num>
  <w:num w:numId="2" w16cid:durableId="157157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73"/>
    <w:rsid w:val="00053E7C"/>
    <w:rsid w:val="000F4AD3"/>
    <w:rsid w:val="001066F3"/>
    <w:rsid w:val="001A69EE"/>
    <w:rsid w:val="001A72EC"/>
    <w:rsid w:val="001B1953"/>
    <w:rsid w:val="002A1CB1"/>
    <w:rsid w:val="002A64B7"/>
    <w:rsid w:val="00307AEE"/>
    <w:rsid w:val="0031290B"/>
    <w:rsid w:val="0039191D"/>
    <w:rsid w:val="003A3A36"/>
    <w:rsid w:val="0044689C"/>
    <w:rsid w:val="00454A96"/>
    <w:rsid w:val="00465AD9"/>
    <w:rsid w:val="004E55DB"/>
    <w:rsid w:val="004F6CAA"/>
    <w:rsid w:val="00525109"/>
    <w:rsid w:val="005E395F"/>
    <w:rsid w:val="00665949"/>
    <w:rsid w:val="00696759"/>
    <w:rsid w:val="006A2AE1"/>
    <w:rsid w:val="006C0A0E"/>
    <w:rsid w:val="006D18C2"/>
    <w:rsid w:val="006E269A"/>
    <w:rsid w:val="00710697"/>
    <w:rsid w:val="00767B95"/>
    <w:rsid w:val="007F6FE5"/>
    <w:rsid w:val="008404D5"/>
    <w:rsid w:val="00872169"/>
    <w:rsid w:val="008B5FDA"/>
    <w:rsid w:val="00973779"/>
    <w:rsid w:val="00985B9B"/>
    <w:rsid w:val="009F276C"/>
    <w:rsid w:val="009F4069"/>
    <w:rsid w:val="00A1441A"/>
    <w:rsid w:val="00A67485"/>
    <w:rsid w:val="00A936AB"/>
    <w:rsid w:val="00A94765"/>
    <w:rsid w:val="00AF43B6"/>
    <w:rsid w:val="00B8309E"/>
    <w:rsid w:val="00BD382C"/>
    <w:rsid w:val="00C64D36"/>
    <w:rsid w:val="00C64F16"/>
    <w:rsid w:val="00C80FA5"/>
    <w:rsid w:val="00CC2B9A"/>
    <w:rsid w:val="00CD6F4E"/>
    <w:rsid w:val="00D11473"/>
    <w:rsid w:val="00D15515"/>
    <w:rsid w:val="00E21882"/>
    <w:rsid w:val="00E24282"/>
    <w:rsid w:val="00E5328A"/>
    <w:rsid w:val="00E639BC"/>
    <w:rsid w:val="00EC5337"/>
    <w:rsid w:val="00EE0741"/>
    <w:rsid w:val="00FB34AE"/>
    <w:rsid w:val="00FC7703"/>
    <w:rsid w:val="00FD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3FFD7"/>
  <w15:docId w15:val="{1CE11009-08D5-42D2-AA89-8C4A021D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unhideWhenUsed/>
    <w:rsid w:val="001A72EC"/>
    <w:pPr>
      <w:tabs>
        <w:tab w:val="center" w:pos="4513"/>
        <w:tab w:val="right" w:pos="9026"/>
      </w:tabs>
    </w:pPr>
  </w:style>
  <w:style w:type="character" w:customStyle="1" w:styleId="HeaderChar">
    <w:name w:val="Header Char"/>
    <w:basedOn w:val="DefaultParagraphFont"/>
    <w:link w:val="Header"/>
    <w:uiPriority w:val="99"/>
    <w:rsid w:val="001A72EC"/>
    <w:rPr>
      <w:rFonts w:ascii="Courier" w:hAnsi="Courier"/>
    </w:rPr>
  </w:style>
  <w:style w:type="paragraph" w:styleId="Footer">
    <w:name w:val="footer"/>
    <w:basedOn w:val="Normal"/>
    <w:link w:val="FooterChar"/>
    <w:uiPriority w:val="99"/>
    <w:unhideWhenUsed/>
    <w:rsid w:val="001A72EC"/>
    <w:pPr>
      <w:tabs>
        <w:tab w:val="center" w:pos="4513"/>
        <w:tab w:val="right" w:pos="9026"/>
      </w:tabs>
    </w:pPr>
  </w:style>
  <w:style w:type="character" w:customStyle="1" w:styleId="FooterChar">
    <w:name w:val="Footer Char"/>
    <w:basedOn w:val="DefaultParagraphFont"/>
    <w:link w:val="Footer"/>
    <w:uiPriority w:val="99"/>
    <w:rsid w:val="001A72EC"/>
    <w:rPr>
      <w:rFonts w:ascii="Courier" w:hAnsi="Courier"/>
    </w:rPr>
  </w:style>
  <w:style w:type="paragraph" w:customStyle="1" w:styleId="Default">
    <w:name w:val="Default"/>
    <w:rsid w:val="006659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3E7C"/>
    <w:pPr>
      <w:ind w:left="720"/>
      <w:contextualSpacing/>
    </w:pPr>
  </w:style>
  <w:style w:type="character" w:styleId="CommentReference">
    <w:name w:val="annotation reference"/>
    <w:basedOn w:val="DefaultParagraphFont"/>
    <w:uiPriority w:val="99"/>
    <w:semiHidden/>
    <w:unhideWhenUsed/>
    <w:rsid w:val="00A936AB"/>
    <w:rPr>
      <w:sz w:val="16"/>
      <w:szCs w:val="16"/>
    </w:rPr>
  </w:style>
  <w:style w:type="paragraph" w:styleId="CommentText">
    <w:name w:val="annotation text"/>
    <w:basedOn w:val="Normal"/>
    <w:link w:val="CommentTextChar"/>
    <w:uiPriority w:val="99"/>
    <w:semiHidden/>
    <w:unhideWhenUsed/>
    <w:rsid w:val="00A936AB"/>
  </w:style>
  <w:style w:type="character" w:customStyle="1" w:styleId="CommentTextChar">
    <w:name w:val="Comment Text Char"/>
    <w:basedOn w:val="DefaultParagraphFont"/>
    <w:link w:val="CommentText"/>
    <w:uiPriority w:val="99"/>
    <w:semiHidden/>
    <w:rsid w:val="00A936AB"/>
    <w:rPr>
      <w:rFonts w:ascii="Courier" w:hAnsi="Courier"/>
    </w:rPr>
  </w:style>
  <w:style w:type="paragraph" w:styleId="CommentSubject">
    <w:name w:val="annotation subject"/>
    <w:basedOn w:val="CommentText"/>
    <w:next w:val="CommentText"/>
    <w:link w:val="CommentSubjectChar"/>
    <w:uiPriority w:val="99"/>
    <w:semiHidden/>
    <w:unhideWhenUsed/>
    <w:rsid w:val="00A936AB"/>
    <w:rPr>
      <w:b/>
      <w:bCs/>
    </w:rPr>
  </w:style>
  <w:style w:type="character" w:customStyle="1" w:styleId="CommentSubjectChar">
    <w:name w:val="Comment Subject Char"/>
    <w:basedOn w:val="CommentTextChar"/>
    <w:link w:val="CommentSubject"/>
    <w:uiPriority w:val="99"/>
    <w:semiHidden/>
    <w:rsid w:val="00A936AB"/>
    <w:rPr>
      <w:rFonts w:ascii="Courier" w:hAnsi="Courier"/>
      <w:b/>
      <w:bCs/>
    </w:rPr>
  </w:style>
  <w:style w:type="paragraph" w:styleId="BalloonText">
    <w:name w:val="Balloon Text"/>
    <w:basedOn w:val="Normal"/>
    <w:link w:val="BalloonTextChar"/>
    <w:uiPriority w:val="99"/>
    <w:semiHidden/>
    <w:unhideWhenUsed/>
    <w:rsid w:val="00A936AB"/>
    <w:rPr>
      <w:rFonts w:ascii="Tahoma" w:hAnsi="Tahoma" w:cs="Tahoma"/>
      <w:sz w:val="16"/>
      <w:szCs w:val="16"/>
    </w:rPr>
  </w:style>
  <w:style w:type="character" w:customStyle="1" w:styleId="BalloonTextChar">
    <w:name w:val="Balloon Text Char"/>
    <w:basedOn w:val="DefaultParagraphFont"/>
    <w:link w:val="BalloonText"/>
    <w:uiPriority w:val="99"/>
    <w:semiHidden/>
    <w:rsid w:val="00A936AB"/>
    <w:rPr>
      <w:rFonts w:ascii="Tahoma" w:hAnsi="Tahoma" w:cs="Tahoma"/>
      <w:sz w:val="16"/>
      <w:szCs w:val="16"/>
    </w:rPr>
  </w:style>
  <w:style w:type="paragraph" w:styleId="Revision">
    <w:name w:val="Revision"/>
    <w:hidden/>
    <w:uiPriority w:val="99"/>
    <w:semiHidden/>
    <w:rsid w:val="003A3A3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77121">
      <w:bodyDiv w:val="1"/>
      <w:marLeft w:val="0"/>
      <w:marRight w:val="0"/>
      <w:marTop w:val="0"/>
      <w:marBottom w:val="0"/>
      <w:divBdr>
        <w:top w:val="none" w:sz="0" w:space="0" w:color="auto"/>
        <w:left w:val="none" w:sz="0" w:space="0" w:color="auto"/>
        <w:bottom w:val="none" w:sz="0" w:space="0" w:color="auto"/>
        <w:right w:val="none" w:sz="0" w:space="0" w:color="auto"/>
      </w:divBdr>
    </w:div>
    <w:div w:id="20600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1028</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REVISED GUIDANCE FOR MEMBERS OF POLICE DISCIPLINARY APPEALS TRIBUNALS ON THE CLAIMING OF FEES AND EXPENSES</vt:lpstr>
    </vt:vector>
  </TitlesOfParts>
  <Company>Home Office</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GUIDANCE FOR MEMBERS OF POLICE DISCIPLINARY APPEALS TRIBUNALS ON THE CLAIMING OF FEES AND EXPENSES</dc:title>
  <dc:creator>Trevor Link</dc:creator>
  <cp:lastModifiedBy>Yvonne Peart</cp:lastModifiedBy>
  <cp:revision>2</cp:revision>
  <cp:lastPrinted>2003-08-05T11:07:00Z</cp:lastPrinted>
  <dcterms:created xsi:type="dcterms:W3CDTF">2023-10-04T16:01:00Z</dcterms:created>
  <dcterms:modified xsi:type="dcterms:W3CDTF">2023-10-04T16:01:00Z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idioDocSavedDate">
    <vt:filetime>2006-04-20T10:45:00Z</vt:filetime>
  </property>
</Properties>
</file>