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77E9" w14:textId="77777777" w:rsidR="003C65E7" w:rsidRDefault="003C65E7"/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237"/>
      </w:tblGrid>
      <w:tr w:rsidR="003C65E7" w14:paraId="5077B8E7" w14:textId="77777777" w:rsidTr="00300076">
        <w:tc>
          <w:tcPr>
            <w:tcW w:w="1560" w:type="dxa"/>
          </w:tcPr>
          <w:p w14:paraId="44F9154E" w14:textId="3BF28F52" w:rsidR="003C65E7" w:rsidRPr="000439EF" w:rsidRDefault="003C65E7" w:rsidP="002F73DC">
            <w:pPr>
              <w:jc w:val="right"/>
              <w:rPr>
                <w:b/>
                <w:bCs/>
              </w:rPr>
            </w:pPr>
            <w:r w:rsidRPr="000439EF">
              <w:rPr>
                <w:b/>
                <w:bCs/>
              </w:rPr>
              <w:t xml:space="preserve">Job </w:t>
            </w:r>
            <w:r w:rsidR="000A0BC6">
              <w:rPr>
                <w:b/>
                <w:bCs/>
              </w:rPr>
              <w:t>Title</w:t>
            </w:r>
            <w:r w:rsidRPr="000439EF">
              <w:rPr>
                <w:b/>
                <w:bCs/>
              </w:rPr>
              <w:t>:</w:t>
            </w:r>
          </w:p>
        </w:tc>
        <w:tc>
          <w:tcPr>
            <w:tcW w:w="6237" w:type="dxa"/>
          </w:tcPr>
          <w:p w14:paraId="4DAB5840" w14:textId="323BBBBE" w:rsidR="003C65E7" w:rsidRDefault="00804079">
            <w:r>
              <w:t>Head of Finance</w:t>
            </w:r>
          </w:p>
          <w:p w14:paraId="22B337FD" w14:textId="77777777" w:rsidR="000439EF" w:rsidRDefault="000439EF"/>
        </w:tc>
      </w:tr>
      <w:tr w:rsidR="007851B9" w14:paraId="46ACE036" w14:textId="77777777" w:rsidTr="00300076">
        <w:tc>
          <w:tcPr>
            <w:tcW w:w="1560" w:type="dxa"/>
          </w:tcPr>
          <w:p w14:paraId="44EAFBF8" w14:textId="70D7B378" w:rsidR="007851B9" w:rsidRPr="000439EF" w:rsidRDefault="007851B9" w:rsidP="002F73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Location:</w:t>
            </w:r>
          </w:p>
        </w:tc>
        <w:tc>
          <w:tcPr>
            <w:tcW w:w="6237" w:type="dxa"/>
          </w:tcPr>
          <w:p w14:paraId="126BF5DD" w14:textId="77777777" w:rsidR="007851B9" w:rsidRDefault="007851B9">
            <w:r>
              <w:t>Poole</w:t>
            </w:r>
          </w:p>
          <w:p w14:paraId="05D13A0E" w14:textId="74545909" w:rsidR="007851B9" w:rsidRDefault="007851B9"/>
        </w:tc>
      </w:tr>
      <w:tr w:rsidR="003C65E7" w14:paraId="2C898589" w14:textId="77777777" w:rsidTr="00300076">
        <w:tc>
          <w:tcPr>
            <w:tcW w:w="1560" w:type="dxa"/>
          </w:tcPr>
          <w:p w14:paraId="1BFD6783" w14:textId="2F98363E" w:rsidR="003C65E7" w:rsidRPr="000439EF" w:rsidRDefault="000439EF" w:rsidP="002F73DC">
            <w:pPr>
              <w:jc w:val="right"/>
              <w:rPr>
                <w:b/>
                <w:bCs/>
              </w:rPr>
            </w:pPr>
            <w:r w:rsidRPr="000439EF">
              <w:rPr>
                <w:b/>
                <w:bCs/>
              </w:rPr>
              <w:t xml:space="preserve">Line </w:t>
            </w:r>
            <w:r w:rsidR="003C65E7" w:rsidRPr="000439EF">
              <w:rPr>
                <w:b/>
                <w:bCs/>
              </w:rPr>
              <w:t>Manager</w:t>
            </w:r>
            <w:r w:rsidRPr="000439EF">
              <w:rPr>
                <w:b/>
                <w:bCs/>
              </w:rPr>
              <w:t>:</w:t>
            </w:r>
          </w:p>
        </w:tc>
        <w:tc>
          <w:tcPr>
            <w:tcW w:w="6237" w:type="dxa"/>
          </w:tcPr>
          <w:p w14:paraId="6BE798BB" w14:textId="35D5FB26" w:rsidR="003C65E7" w:rsidRDefault="000A0BC6">
            <w:r>
              <w:t>CEO</w:t>
            </w:r>
          </w:p>
          <w:p w14:paraId="6378CE26" w14:textId="77777777" w:rsidR="000439EF" w:rsidRDefault="000439EF"/>
        </w:tc>
      </w:tr>
    </w:tbl>
    <w:p w14:paraId="01A20367" w14:textId="77777777" w:rsidR="003C65E7" w:rsidRDefault="003C65E7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8B0AAC" w14:paraId="00E31ACE" w14:textId="77777777" w:rsidTr="007C7D37">
        <w:tc>
          <w:tcPr>
            <w:tcW w:w="9640" w:type="dxa"/>
          </w:tcPr>
          <w:p w14:paraId="5C12FB80" w14:textId="76D767FD" w:rsidR="00D95C18" w:rsidRPr="00D95C18" w:rsidRDefault="00D95C18" w:rsidP="00D95C18">
            <w:pPr>
              <w:rPr>
                <w:b/>
                <w:bCs/>
                <w:color w:val="0070C0"/>
              </w:rPr>
            </w:pPr>
            <w:r w:rsidRPr="00D95C18">
              <w:rPr>
                <w:b/>
                <w:bCs/>
                <w:color w:val="0070C0"/>
              </w:rPr>
              <w:t>Established over 40 years ago, ICB are a group of three companies operating in the construction industry, each has an individual focus but working together can also create a unique package of solutions.</w:t>
            </w:r>
            <w:r>
              <w:rPr>
                <w:b/>
                <w:bCs/>
                <w:color w:val="0070C0"/>
              </w:rPr>
              <w:t xml:space="preserve"> </w:t>
            </w:r>
            <w:r w:rsidRPr="00D95C18">
              <w:rPr>
                <w:b/>
                <w:bCs/>
                <w:color w:val="0070C0"/>
              </w:rPr>
              <w:t xml:space="preserve">We are excited to offer a fantastic opportunity for an ambitious and experienced </w:t>
            </w:r>
            <w:r w:rsidR="007A4BF3">
              <w:rPr>
                <w:b/>
                <w:bCs/>
                <w:color w:val="0070C0"/>
              </w:rPr>
              <w:t>Head of Finance</w:t>
            </w:r>
            <w:r w:rsidRPr="00D95C18">
              <w:rPr>
                <w:b/>
                <w:bCs/>
                <w:color w:val="0070C0"/>
              </w:rPr>
              <w:t xml:space="preserve"> to join our team and help direct financial planning across the group.</w:t>
            </w:r>
          </w:p>
          <w:p w14:paraId="4C5B438F" w14:textId="77777777" w:rsidR="00D95C18" w:rsidRDefault="00D95C18" w:rsidP="004578D7">
            <w:pPr>
              <w:rPr>
                <w:b/>
                <w:bCs/>
                <w:color w:val="0070C0"/>
              </w:rPr>
            </w:pPr>
          </w:p>
          <w:p w14:paraId="59F09972" w14:textId="1B70AAF5" w:rsidR="004578D7" w:rsidRPr="004578D7" w:rsidRDefault="00112A3D" w:rsidP="004578D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Position Overview:</w:t>
            </w:r>
            <w:r w:rsidR="004578D7">
              <w:rPr>
                <w:b/>
                <w:bCs/>
                <w:color w:val="0070C0"/>
              </w:rPr>
              <w:t xml:space="preserve"> </w:t>
            </w:r>
            <w:r w:rsidR="004578D7" w:rsidRPr="004578D7">
              <w:t xml:space="preserve">The </w:t>
            </w:r>
            <w:r w:rsidR="00804079">
              <w:t>Head of Finance</w:t>
            </w:r>
            <w:r w:rsidR="004578D7" w:rsidRPr="004578D7">
              <w:t xml:space="preserve"> plays a critical role in overseeing and managing the </w:t>
            </w:r>
            <w:r w:rsidR="00C17C59">
              <w:t>ICB Group's financial operations</w:t>
            </w:r>
            <w:r w:rsidR="004578D7" w:rsidRPr="004578D7">
              <w:t>. This position is responsible for ensuring accurate financial reporting, effective financial planning and analysis, and the development of robust financial strategies that align with the company’s overall objectives.</w:t>
            </w:r>
          </w:p>
          <w:p w14:paraId="471863E1" w14:textId="77777777" w:rsidR="00112A3D" w:rsidRDefault="00112A3D" w:rsidP="008B0AAC">
            <w:pPr>
              <w:rPr>
                <w:b/>
                <w:bCs/>
                <w:color w:val="0070C0"/>
              </w:rPr>
            </w:pPr>
          </w:p>
          <w:p w14:paraId="1C117055" w14:textId="7B03426E" w:rsidR="008B0AAC" w:rsidRDefault="008B0AAC" w:rsidP="008B0AAC">
            <w:pPr>
              <w:rPr>
                <w:b/>
                <w:bCs/>
                <w:color w:val="0070C0"/>
              </w:rPr>
            </w:pPr>
            <w:r w:rsidRPr="00357A51">
              <w:rPr>
                <w:b/>
                <w:bCs/>
                <w:color w:val="0070C0"/>
              </w:rPr>
              <w:t xml:space="preserve">Main Responsibilities: </w:t>
            </w:r>
          </w:p>
          <w:p w14:paraId="16FC7EDE" w14:textId="77777777" w:rsidR="00CD1779" w:rsidRDefault="00CD1779" w:rsidP="008B0AAC">
            <w:pPr>
              <w:rPr>
                <w:b/>
                <w:bCs/>
                <w:color w:val="0070C0"/>
              </w:rPr>
            </w:pPr>
          </w:p>
          <w:p w14:paraId="03450156" w14:textId="211FD323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 xml:space="preserve">To </w:t>
            </w:r>
            <w:r w:rsidR="00804079">
              <w:t xml:space="preserve">manage the finance team and </w:t>
            </w:r>
            <w:r>
              <w:t>maintain Sales, Purchase &amp; Nominal Ledger.</w:t>
            </w:r>
          </w:p>
          <w:p w14:paraId="12AE6B62" w14:textId="77777777" w:rsidR="00381AA1" w:rsidRDefault="003339E7" w:rsidP="00381AA1">
            <w:pPr>
              <w:pStyle w:val="ListParagraph"/>
              <w:numPr>
                <w:ilvl w:val="0"/>
                <w:numId w:val="11"/>
              </w:numPr>
            </w:pPr>
            <w:r w:rsidRPr="003339E7">
              <w:t>Develop Company Financial Health Indicators</w:t>
            </w:r>
          </w:p>
          <w:p w14:paraId="479F7FB5" w14:textId="77777777" w:rsidR="00381AA1" w:rsidRDefault="003339E7" w:rsidP="00381AA1">
            <w:pPr>
              <w:pStyle w:val="ListParagraph"/>
              <w:numPr>
                <w:ilvl w:val="0"/>
                <w:numId w:val="11"/>
              </w:numPr>
            </w:pPr>
            <w:r w:rsidRPr="003339E7">
              <w:t>Maintain Finance related dashboards</w:t>
            </w:r>
          </w:p>
          <w:p w14:paraId="26A99044" w14:textId="77777777" w:rsidR="00381AA1" w:rsidRDefault="003339E7" w:rsidP="00381AA1">
            <w:pPr>
              <w:pStyle w:val="ListParagraph"/>
              <w:numPr>
                <w:ilvl w:val="0"/>
                <w:numId w:val="11"/>
              </w:numPr>
            </w:pPr>
            <w:r w:rsidRPr="003339E7">
              <w:t>Keep abreast of Financial Legislation that is likely to affect the company</w:t>
            </w:r>
          </w:p>
          <w:p w14:paraId="49027B9F" w14:textId="77777777" w:rsidR="00381AA1" w:rsidRDefault="003339E7" w:rsidP="00381AA1">
            <w:pPr>
              <w:pStyle w:val="ListParagraph"/>
              <w:numPr>
                <w:ilvl w:val="0"/>
                <w:numId w:val="11"/>
              </w:numPr>
            </w:pPr>
            <w:r w:rsidRPr="003339E7">
              <w:t xml:space="preserve">Responsible for forward buying of currency at </w:t>
            </w:r>
            <w:r>
              <w:t xml:space="preserve">the </w:t>
            </w:r>
            <w:r w:rsidRPr="003339E7">
              <w:t>best rates available</w:t>
            </w:r>
          </w:p>
          <w:p w14:paraId="14FFCF66" w14:textId="77777777" w:rsidR="00381AA1" w:rsidRDefault="003339E7" w:rsidP="00381AA1">
            <w:pPr>
              <w:pStyle w:val="ListParagraph"/>
              <w:numPr>
                <w:ilvl w:val="0"/>
                <w:numId w:val="11"/>
              </w:numPr>
            </w:pPr>
            <w:r w:rsidRPr="003339E7">
              <w:t>Provide Financial advice to the Directors.</w:t>
            </w:r>
          </w:p>
          <w:p w14:paraId="3ED2E134" w14:textId="77777777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>To ensure that all financial transactions are properly recorded, filed, and reported</w:t>
            </w:r>
          </w:p>
          <w:p w14:paraId="21B64D9B" w14:textId="77777777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>To review financial data and prepare monthly and annual reports</w:t>
            </w:r>
          </w:p>
          <w:p w14:paraId="04F97CF6" w14:textId="77777777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 xml:space="preserve">To process payroll and pensions (including statuary payments, childcare vouchers, P11d, P35, P6, P60, P45 etc) </w:t>
            </w:r>
          </w:p>
          <w:p w14:paraId="5ECD0976" w14:textId="77777777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>To reconcile the balance sheet accounts, including bank reconciliations</w:t>
            </w:r>
          </w:p>
          <w:p w14:paraId="6055470C" w14:textId="77777777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>VAT Reconciliation and Returns</w:t>
            </w:r>
          </w:p>
          <w:p w14:paraId="1090009A" w14:textId="77777777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>To prepare and maintain the statutory returns and payments e.g. CIS</w:t>
            </w:r>
          </w:p>
          <w:p w14:paraId="676A8AA7" w14:textId="77777777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 xml:space="preserve">Overall management of RBS invoice discounting facility and cash flow </w:t>
            </w:r>
          </w:p>
          <w:p w14:paraId="78C5B5CE" w14:textId="77777777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>To record and reconcile customer payments and make bank deposits</w:t>
            </w:r>
          </w:p>
          <w:p w14:paraId="6BE4E569" w14:textId="77777777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>Administration of credit insurance (new and existing credit limits)</w:t>
            </w:r>
          </w:p>
          <w:p w14:paraId="1B81E496" w14:textId="3479F09F" w:rsidR="00381AA1" w:rsidRDefault="00B4567E" w:rsidP="00381AA1">
            <w:pPr>
              <w:pStyle w:val="ListParagraph"/>
              <w:numPr>
                <w:ilvl w:val="0"/>
                <w:numId w:val="11"/>
              </w:numPr>
            </w:pPr>
            <w:r>
              <w:t>Overall responsibility of</w:t>
            </w:r>
            <w:r w:rsidR="000A0BC6">
              <w:t xml:space="preserve"> petty cash fund</w:t>
            </w:r>
          </w:p>
          <w:p w14:paraId="38A572E5" w14:textId="25C6AA68" w:rsidR="00381AA1" w:rsidRDefault="00B4567E" w:rsidP="00381AA1">
            <w:pPr>
              <w:pStyle w:val="ListParagraph"/>
              <w:numPr>
                <w:ilvl w:val="0"/>
                <w:numId w:val="11"/>
              </w:numPr>
            </w:pPr>
            <w:r>
              <w:t>Overall responsibility of</w:t>
            </w:r>
            <w:r w:rsidR="000A0BC6">
              <w:t xml:space="preserve"> staff expenses </w:t>
            </w:r>
          </w:p>
          <w:p w14:paraId="61F36DEC" w14:textId="77777777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>Management and reconciliation of payments to suppliers</w:t>
            </w:r>
          </w:p>
          <w:p w14:paraId="642EAB53" w14:textId="77777777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>To prepare information for external auditors for the annual audit</w:t>
            </w:r>
          </w:p>
          <w:p w14:paraId="2676143C" w14:textId="77777777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>Administration of company insurance and vehicle leases</w:t>
            </w:r>
          </w:p>
          <w:p w14:paraId="4146F819" w14:textId="77777777" w:rsidR="00381AA1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>To assist with ensuring the continued Financial Health of the company.</w:t>
            </w:r>
          </w:p>
          <w:p w14:paraId="7CAE9299" w14:textId="671239F9" w:rsidR="000A0BC6" w:rsidRDefault="000A0BC6" w:rsidP="00381AA1">
            <w:pPr>
              <w:pStyle w:val="ListParagraph"/>
              <w:numPr>
                <w:ilvl w:val="0"/>
                <w:numId w:val="11"/>
              </w:numPr>
            </w:pPr>
            <w:r>
              <w:t>To prepare reports as required in relation to the above and especially to indicate any risks.</w:t>
            </w:r>
          </w:p>
          <w:p w14:paraId="2B4E9627" w14:textId="77777777" w:rsidR="008B0AAC" w:rsidRDefault="008B0AAC" w:rsidP="000A0BC6">
            <w:pPr>
              <w:pStyle w:val="ListParagraph"/>
            </w:pPr>
          </w:p>
        </w:tc>
      </w:tr>
    </w:tbl>
    <w:p w14:paraId="78C55A84" w14:textId="77777777" w:rsidR="00CD1779" w:rsidRDefault="00CD1779" w:rsidP="005F3936">
      <w:pPr>
        <w:rPr>
          <w:b/>
          <w:bCs/>
          <w:color w:val="0070C0"/>
        </w:rPr>
      </w:pPr>
    </w:p>
    <w:p w14:paraId="3C0FB22B" w14:textId="77777777" w:rsidR="00804079" w:rsidRDefault="00804079" w:rsidP="005F3936">
      <w:pPr>
        <w:rPr>
          <w:b/>
          <w:bCs/>
          <w:color w:val="0070C0"/>
        </w:rPr>
      </w:pPr>
    </w:p>
    <w:p w14:paraId="59A970ED" w14:textId="77777777" w:rsidR="00804079" w:rsidRDefault="00804079" w:rsidP="005F3936">
      <w:pPr>
        <w:rPr>
          <w:b/>
          <w:bCs/>
          <w:color w:val="0070C0"/>
        </w:rPr>
      </w:pPr>
    </w:p>
    <w:p w14:paraId="3BB8EEC7" w14:textId="77777777" w:rsidR="00804079" w:rsidRDefault="00804079" w:rsidP="005F3936">
      <w:pPr>
        <w:rPr>
          <w:b/>
          <w:bCs/>
          <w:color w:val="0070C0"/>
        </w:rPr>
      </w:pPr>
    </w:p>
    <w:p w14:paraId="4A76C161" w14:textId="77777777" w:rsidR="00804079" w:rsidRDefault="00804079" w:rsidP="005F3936">
      <w:pPr>
        <w:rPr>
          <w:b/>
          <w:bCs/>
          <w:color w:val="0070C0"/>
        </w:rPr>
      </w:pPr>
    </w:p>
    <w:p w14:paraId="31933684" w14:textId="135D2E49" w:rsidR="00295672" w:rsidRDefault="00904A3C" w:rsidP="005F3936">
      <w:pPr>
        <w:rPr>
          <w:b/>
          <w:bCs/>
          <w:color w:val="0070C0"/>
        </w:rPr>
      </w:pPr>
      <w:r w:rsidRPr="00904A3C">
        <w:rPr>
          <w:b/>
          <w:bCs/>
          <w:color w:val="0070C0"/>
        </w:rPr>
        <w:t>Key Performance Indicators (KPI’s)</w:t>
      </w:r>
      <w:r>
        <w:rPr>
          <w:b/>
          <w:bCs/>
          <w:color w:val="0070C0"/>
        </w:rPr>
        <w:t>:</w:t>
      </w:r>
    </w:p>
    <w:tbl>
      <w:tblPr>
        <w:tblStyle w:val="TableGrid"/>
        <w:tblW w:w="9634" w:type="dxa"/>
        <w:tblInd w:w="-315" w:type="dxa"/>
        <w:tblLook w:val="04A0" w:firstRow="1" w:lastRow="0" w:firstColumn="1" w:lastColumn="0" w:noHBand="0" w:noVBand="1"/>
      </w:tblPr>
      <w:tblGrid>
        <w:gridCol w:w="3004"/>
        <w:gridCol w:w="6630"/>
      </w:tblGrid>
      <w:tr w:rsidR="003568A1" w14:paraId="4BDF77FF" w14:textId="77777777" w:rsidTr="00796D04">
        <w:tc>
          <w:tcPr>
            <w:tcW w:w="3004" w:type="dxa"/>
          </w:tcPr>
          <w:p w14:paraId="1AD62C57" w14:textId="4CD97C7F" w:rsidR="003568A1" w:rsidRPr="00A7387E" w:rsidRDefault="00344D3C" w:rsidP="005F3936">
            <w:r>
              <w:t>Financial Reporting Accuracy</w:t>
            </w:r>
          </w:p>
        </w:tc>
        <w:tc>
          <w:tcPr>
            <w:tcW w:w="6630" w:type="dxa"/>
          </w:tcPr>
          <w:p w14:paraId="256FC4D9" w14:textId="3CF8ACDE" w:rsidR="003568A1" w:rsidRPr="00A7387E" w:rsidRDefault="00435BD5" w:rsidP="005F3936">
            <w:r>
              <w:t>Aim for 100% accuracy in reports submitted to senior management</w:t>
            </w:r>
            <w:r w:rsidR="00187DC2">
              <w:t>.</w:t>
            </w:r>
          </w:p>
        </w:tc>
      </w:tr>
      <w:tr w:rsidR="003568A1" w14:paraId="59C5F0C6" w14:textId="77777777" w:rsidTr="00796D04">
        <w:tc>
          <w:tcPr>
            <w:tcW w:w="3004" w:type="dxa"/>
          </w:tcPr>
          <w:p w14:paraId="570B5032" w14:textId="5A2AA207" w:rsidR="003568A1" w:rsidRPr="00A7387E" w:rsidRDefault="002013E9" w:rsidP="005F3936">
            <w:r>
              <w:t>Credit rating</w:t>
            </w:r>
          </w:p>
        </w:tc>
        <w:tc>
          <w:tcPr>
            <w:tcW w:w="6630" w:type="dxa"/>
          </w:tcPr>
          <w:p w14:paraId="681070D8" w14:textId="606ADCF8" w:rsidR="00993DDB" w:rsidRPr="00A7387E" w:rsidRDefault="002013E9" w:rsidP="005F3936">
            <w:r>
              <w:t>Ensure we maintain a high credit rating</w:t>
            </w:r>
          </w:p>
        </w:tc>
      </w:tr>
      <w:tr w:rsidR="003568A1" w14:paraId="5654E40E" w14:textId="77777777" w:rsidTr="00796D04">
        <w:tc>
          <w:tcPr>
            <w:tcW w:w="3004" w:type="dxa"/>
          </w:tcPr>
          <w:p w14:paraId="19B2C1C3" w14:textId="544E4A2B" w:rsidR="003568A1" w:rsidRPr="00A7387E" w:rsidRDefault="00647FF7" w:rsidP="005F3936">
            <w:r>
              <w:t>Cash Flow Management</w:t>
            </w:r>
          </w:p>
        </w:tc>
        <w:tc>
          <w:tcPr>
            <w:tcW w:w="6630" w:type="dxa"/>
          </w:tcPr>
          <w:p w14:paraId="79C0038B" w14:textId="26E9C5CC" w:rsidR="00993DDB" w:rsidRPr="00A7387E" w:rsidRDefault="00187DC2" w:rsidP="005F3936">
            <w:r>
              <w:t xml:space="preserve">Maintain positive cash flow and meet all </w:t>
            </w:r>
            <w:r w:rsidR="00E0625E">
              <w:t>c</w:t>
            </w:r>
            <w:r>
              <w:t xml:space="preserve">ash flow projections. </w:t>
            </w:r>
          </w:p>
        </w:tc>
      </w:tr>
      <w:tr w:rsidR="003568A1" w14:paraId="2461234F" w14:textId="77777777" w:rsidTr="00796D04">
        <w:tc>
          <w:tcPr>
            <w:tcW w:w="3004" w:type="dxa"/>
          </w:tcPr>
          <w:p w14:paraId="11BDD0F8" w14:textId="11B34DDA" w:rsidR="003568A1" w:rsidRPr="00A7387E" w:rsidRDefault="00E0625E" w:rsidP="005F3936">
            <w:r>
              <w:t xml:space="preserve">On-time </w:t>
            </w:r>
            <w:r w:rsidR="00F936D9">
              <w:t xml:space="preserve">Reporting </w:t>
            </w:r>
          </w:p>
        </w:tc>
        <w:tc>
          <w:tcPr>
            <w:tcW w:w="6630" w:type="dxa"/>
          </w:tcPr>
          <w:p w14:paraId="3A067271" w14:textId="59D798B1" w:rsidR="00993DDB" w:rsidRPr="00A7387E" w:rsidRDefault="00B40694" w:rsidP="005F3936">
            <w:r>
              <w:t>O</w:t>
            </w:r>
            <w:r w:rsidR="00F936D9">
              <w:t>n-time reporting for monthly, quarterly and annual reports</w:t>
            </w:r>
            <w:r>
              <w:t>.</w:t>
            </w:r>
          </w:p>
        </w:tc>
      </w:tr>
      <w:tr w:rsidR="003568A1" w14:paraId="6FC02FE0" w14:textId="77777777" w:rsidTr="00796D04">
        <w:tc>
          <w:tcPr>
            <w:tcW w:w="3004" w:type="dxa"/>
          </w:tcPr>
          <w:p w14:paraId="3D944166" w14:textId="406D301C" w:rsidR="003568A1" w:rsidRPr="00A7387E" w:rsidRDefault="005F427D" w:rsidP="005F3936">
            <w:r>
              <w:t xml:space="preserve">Compliance and </w:t>
            </w:r>
            <w:r w:rsidR="00BE3AC5">
              <w:t>Audit Results</w:t>
            </w:r>
          </w:p>
        </w:tc>
        <w:tc>
          <w:tcPr>
            <w:tcW w:w="6630" w:type="dxa"/>
          </w:tcPr>
          <w:p w14:paraId="7B9DCCA1" w14:textId="4C36933E" w:rsidR="00993DDB" w:rsidRPr="00A7387E" w:rsidRDefault="00B40694" w:rsidP="005F3936">
            <w:r>
              <w:t>Z</w:t>
            </w:r>
            <w:r w:rsidR="00BE3AC5">
              <w:t>ero major findings in audits or compliance reviews.</w:t>
            </w:r>
          </w:p>
        </w:tc>
      </w:tr>
    </w:tbl>
    <w:p w14:paraId="1C493D2D" w14:textId="77777777" w:rsidR="007C7D37" w:rsidRDefault="007C7D37" w:rsidP="005F3936">
      <w:pPr>
        <w:rPr>
          <w:b/>
          <w:bCs/>
          <w:color w:val="0070C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260C99" w14:paraId="674CB211" w14:textId="77777777" w:rsidTr="002F73DC">
        <w:tc>
          <w:tcPr>
            <w:tcW w:w="9640" w:type="dxa"/>
          </w:tcPr>
          <w:p w14:paraId="3EF86234" w14:textId="77777777" w:rsidR="00260C99" w:rsidRDefault="00260C99" w:rsidP="00260C99">
            <w:pPr>
              <w:rPr>
                <w:b/>
                <w:bCs/>
                <w:color w:val="0070C0"/>
              </w:rPr>
            </w:pPr>
            <w:r w:rsidRPr="0006220D">
              <w:rPr>
                <w:b/>
                <w:bCs/>
                <w:color w:val="0070C0"/>
              </w:rPr>
              <w:t xml:space="preserve">Duties &amp; Responsibilities of all ICB employees: </w:t>
            </w:r>
          </w:p>
          <w:p w14:paraId="59DC3822" w14:textId="77777777" w:rsidR="00260C99" w:rsidRPr="00365974" w:rsidRDefault="00260C99" w:rsidP="00260C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65974">
              <w:rPr>
                <w:rFonts w:cstheme="minorHAnsi"/>
              </w:rPr>
              <w:t>To undertake training as required to develop &amp; maintain personal skills to fulfil the above to the required standards.</w:t>
            </w:r>
          </w:p>
          <w:p w14:paraId="706268FC" w14:textId="77777777" w:rsidR="00260C99" w:rsidRPr="00365974" w:rsidRDefault="00260C99" w:rsidP="00260C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65974">
              <w:rPr>
                <w:rFonts w:cstheme="minorHAnsi"/>
              </w:rPr>
              <w:t>Any other tasks which may be reasonably requested or determined in accordance with the Employment Handbook.</w:t>
            </w:r>
          </w:p>
          <w:p w14:paraId="0A627653" w14:textId="77777777" w:rsidR="00260C99" w:rsidRPr="000F5D56" w:rsidRDefault="00260C99" w:rsidP="00260C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0F5D56">
              <w:rPr>
                <w:rFonts w:cstheme="minorHAnsi"/>
              </w:rPr>
              <w:t xml:space="preserve">To be familiar with, understand and comply to all Company Policies &amp; Procedures        </w:t>
            </w:r>
          </w:p>
          <w:p w14:paraId="7E61FB7B" w14:textId="77777777" w:rsidR="00260C99" w:rsidRDefault="00260C99" w:rsidP="00260C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0F5D56">
              <w:rPr>
                <w:rFonts w:cstheme="minorHAnsi"/>
              </w:rPr>
              <w:t xml:space="preserve">To be familiar with and understand our Environmental Aspects and Quality, Environment and Health and Safety Risks and Opportunities.        </w:t>
            </w:r>
          </w:p>
          <w:p w14:paraId="0FF999C5" w14:textId="77777777" w:rsidR="00260C99" w:rsidRDefault="00260C99" w:rsidP="00260C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0F5D56">
              <w:rPr>
                <w:rFonts w:cstheme="minorHAnsi"/>
              </w:rPr>
              <w:t xml:space="preserve">Report Health and Safety Hazards and Environmental Incidents internally as and when hazards and/or incidents occur.       </w:t>
            </w:r>
          </w:p>
          <w:p w14:paraId="758CC63F" w14:textId="77777777" w:rsidR="00260C99" w:rsidRDefault="00260C99" w:rsidP="00260C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0F5D56">
              <w:rPr>
                <w:rFonts w:cstheme="minorHAnsi"/>
              </w:rPr>
              <w:t xml:space="preserve">To be familiar with our objectives relating to Quality, Environmental and Health and Safety, and follow steps to ensure you contribute in our aim to meet our objectives.       </w:t>
            </w:r>
          </w:p>
          <w:p w14:paraId="2371FEE7" w14:textId="1088DF5D" w:rsidR="00260C99" w:rsidRPr="00260C99" w:rsidRDefault="00260C99" w:rsidP="00260C9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</w:rPr>
            </w:pPr>
            <w:r w:rsidRPr="000F5D56">
              <w:rPr>
                <w:rFonts w:cstheme="minorHAnsi"/>
              </w:rPr>
              <w:t xml:space="preserve">Make suggestions for improvement as and when required.       </w:t>
            </w:r>
          </w:p>
        </w:tc>
      </w:tr>
    </w:tbl>
    <w:p w14:paraId="257993AB" w14:textId="77777777" w:rsidR="00F57706" w:rsidRDefault="00F57706" w:rsidP="00F57706">
      <w:pPr>
        <w:pStyle w:val="Footer"/>
      </w:pPr>
    </w:p>
    <w:p w14:paraId="429582B5" w14:textId="77777777" w:rsidR="00F57706" w:rsidRDefault="00F57706" w:rsidP="00F57706">
      <w:pPr>
        <w:pStyle w:val="Footer"/>
      </w:pPr>
    </w:p>
    <w:p w14:paraId="4422DA84" w14:textId="77777777" w:rsidR="00F57706" w:rsidRPr="003C5397" w:rsidRDefault="00F57706" w:rsidP="00F57706">
      <w:pPr>
        <w:pStyle w:val="Footer"/>
        <w:rPr>
          <w:b/>
          <w:bCs/>
        </w:rPr>
      </w:pPr>
      <w:r w:rsidRPr="003C5397">
        <w:rPr>
          <w:b/>
          <w:bCs/>
        </w:rPr>
        <w:t>Employee Signature__________________________                          Date__________________</w:t>
      </w:r>
    </w:p>
    <w:p w14:paraId="0825DA2A" w14:textId="77777777" w:rsidR="00F57706" w:rsidRPr="003C5397" w:rsidRDefault="00F57706" w:rsidP="00F57706">
      <w:pPr>
        <w:pStyle w:val="Footer"/>
        <w:rPr>
          <w:b/>
          <w:bCs/>
        </w:rPr>
      </w:pPr>
    </w:p>
    <w:p w14:paraId="2F2F396D" w14:textId="77777777" w:rsidR="00F57706" w:rsidRPr="003C5397" w:rsidRDefault="00F57706" w:rsidP="00F57706">
      <w:pPr>
        <w:pStyle w:val="Footer"/>
        <w:rPr>
          <w:b/>
          <w:bCs/>
        </w:rPr>
      </w:pPr>
      <w:r w:rsidRPr="003C5397">
        <w:rPr>
          <w:b/>
          <w:bCs/>
        </w:rPr>
        <w:t>Manager Signature___________________________                         Date__________________</w:t>
      </w:r>
    </w:p>
    <w:p w14:paraId="0E92815D" w14:textId="77777777" w:rsidR="00F57706" w:rsidRDefault="00F57706"/>
    <w:sectPr w:rsidR="00F5770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CAC0" w14:textId="77777777" w:rsidR="005150E2" w:rsidRDefault="005150E2" w:rsidP="001157F2">
      <w:pPr>
        <w:spacing w:after="0" w:line="240" w:lineRule="auto"/>
      </w:pPr>
      <w:r>
        <w:separator/>
      </w:r>
    </w:p>
  </w:endnote>
  <w:endnote w:type="continuationSeparator" w:id="0">
    <w:p w14:paraId="23082160" w14:textId="77777777" w:rsidR="005150E2" w:rsidRDefault="005150E2" w:rsidP="0011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8E84" w14:textId="77777777" w:rsidR="005150E2" w:rsidRDefault="005150E2" w:rsidP="001157F2">
      <w:pPr>
        <w:spacing w:after="0" w:line="240" w:lineRule="auto"/>
      </w:pPr>
      <w:r>
        <w:separator/>
      </w:r>
    </w:p>
  </w:footnote>
  <w:footnote w:type="continuationSeparator" w:id="0">
    <w:p w14:paraId="47C823BA" w14:textId="77777777" w:rsidR="005150E2" w:rsidRDefault="005150E2" w:rsidP="0011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F095" w14:textId="4B5B7424" w:rsidR="001157F2" w:rsidRPr="0006220D" w:rsidRDefault="003154A5">
    <w:pPr>
      <w:pStyle w:val="Header"/>
      <w:rPr>
        <w:b/>
        <w:bCs/>
        <w:color w:val="0070C0"/>
      </w:rPr>
    </w:pPr>
    <w:r w:rsidRPr="0006220D">
      <w:rPr>
        <w:b/>
        <w:bCs/>
        <w:noProof/>
        <w:color w:val="0070C0"/>
      </w:rPr>
      <w:drawing>
        <wp:anchor distT="0" distB="0" distL="114300" distR="114300" simplePos="0" relativeHeight="251658240" behindDoc="1" locked="0" layoutInCell="1" allowOverlap="1" wp14:anchorId="19B6D82E" wp14:editId="7BBAFF31">
          <wp:simplePos x="0" y="0"/>
          <wp:positionH relativeFrom="column">
            <wp:posOffset>2209800</wp:posOffset>
          </wp:positionH>
          <wp:positionV relativeFrom="paragraph">
            <wp:posOffset>-173355</wp:posOffset>
          </wp:positionV>
          <wp:extent cx="4029075" cy="552450"/>
          <wp:effectExtent l="0" t="0" r="9525" b="0"/>
          <wp:wrapNone/>
          <wp:docPr id="22229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6220D">
      <w:rPr>
        <w:rFonts w:ascii="OpenSans-Semibold" w:hAnsi="OpenSans-Semibold" w:cs="OpenSans-Semibold"/>
        <w:b/>
        <w:bCs/>
        <w:color w:val="0070C0"/>
        <w:kern w:val="0"/>
        <w:sz w:val="30"/>
        <w:szCs w:val="30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CCD"/>
    <w:multiLevelType w:val="hybridMultilevel"/>
    <w:tmpl w:val="AE34A7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0EC"/>
    <w:multiLevelType w:val="hybridMultilevel"/>
    <w:tmpl w:val="032E4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84D1C"/>
    <w:multiLevelType w:val="hybridMultilevel"/>
    <w:tmpl w:val="DFBE1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F6E3E"/>
    <w:multiLevelType w:val="hybridMultilevel"/>
    <w:tmpl w:val="279C0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08768D"/>
    <w:multiLevelType w:val="hybridMultilevel"/>
    <w:tmpl w:val="8E84E2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50312"/>
    <w:multiLevelType w:val="hybridMultilevel"/>
    <w:tmpl w:val="F7F4E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111B6"/>
    <w:multiLevelType w:val="hybridMultilevel"/>
    <w:tmpl w:val="3EE8B9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D0577"/>
    <w:multiLevelType w:val="hybridMultilevel"/>
    <w:tmpl w:val="B0AEB2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670A47"/>
    <w:multiLevelType w:val="hybridMultilevel"/>
    <w:tmpl w:val="9828D7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F3C42"/>
    <w:multiLevelType w:val="hybridMultilevel"/>
    <w:tmpl w:val="1E702B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806E8"/>
    <w:multiLevelType w:val="hybridMultilevel"/>
    <w:tmpl w:val="2EAE38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791649">
    <w:abstractNumId w:val="9"/>
  </w:num>
  <w:num w:numId="2" w16cid:durableId="525409680">
    <w:abstractNumId w:val="8"/>
  </w:num>
  <w:num w:numId="3" w16cid:durableId="1659452993">
    <w:abstractNumId w:val="10"/>
  </w:num>
  <w:num w:numId="4" w16cid:durableId="1804150811">
    <w:abstractNumId w:val="6"/>
  </w:num>
  <w:num w:numId="5" w16cid:durableId="846217116">
    <w:abstractNumId w:val="0"/>
  </w:num>
  <w:num w:numId="6" w16cid:durableId="1394235865">
    <w:abstractNumId w:val="4"/>
  </w:num>
  <w:num w:numId="7" w16cid:durableId="414321322">
    <w:abstractNumId w:val="2"/>
  </w:num>
  <w:num w:numId="8" w16cid:durableId="162627467">
    <w:abstractNumId w:val="7"/>
  </w:num>
  <w:num w:numId="9" w16cid:durableId="1295794747">
    <w:abstractNumId w:val="1"/>
  </w:num>
  <w:num w:numId="10" w16cid:durableId="954485562">
    <w:abstractNumId w:val="3"/>
  </w:num>
  <w:num w:numId="11" w16cid:durableId="1054307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33"/>
    <w:rsid w:val="00026B6B"/>
    <w:rsid w:val="000439EF"/>
    <w:rsid w:val="00050F92"/>
    <w:rsid w:val="0006220D"/>
    <w:rsid w:val="000A0BC6"/>
    <w:rsid w:val="000C5020"/>
    <w:rsid w:val="000F5D56"/>
    <w:rsid w:val="00112A3D"/>
    <w:rsid w:val="001157F2"/>
    <w:rsid w:val="00165627"/>
    <w:rsid w:val="00187DC2"/>
    <w:rsid w:val="001A03D6"/>
    <w:rsid w:val="002013E9"/>
    <w:rsid w:val="002361BF"/>
    <w:rsid w:val="00260C99"/>
    <w:rsid w:val="00295672"/>
    <w:rsid w:val="002F73DC"/>
    <w:rsid w:val="00300076"/>
    <w:rsid w:val="003154A5"/>
    <w:rsid w:val="003339E7"/>
    <w:rsid w:val="00344D3C"/>
    <w:rsid w:val="00346BDA"/>
    <w:rsid w:val="003568A1"/>
    <w:rsid w:val="00357A51"/>
    <w:rsid w:val="00365974"/>
    <w:rsid w:val="00381AA1"/>
    <w:rsid w:val="003C0DEA"/>
    <w:rsid w:val="003C5397"/>
    <w:rsid w:val="003C65E7"/>
    <w:rsid w:val="00411930"/>
    <w:rsid w:val="00435BD5"/>
    <w:rsid w:val="004578D7"/>
    <w:rsid w:val="004775C1"/>
    <w:rsid w:val="004D25CD"/>
    <w:rsid w:val="004E7BAF"/>
    <w:rsid w:val="004F2E76"/>
    <w:rsid w:val="005150E2"/>
    <w:rsid w:val="00540D99"/>
    <w:rsid w:val="005F3936"/>
    <w:rsid w:val="005F427D"/>
    <w:rsid w:val="00647FF7"/>
    <w:rsid w:val="00683B8F"/>
    <w:rsid w:val="00697525"/>
    <w:rsid w:val="007048E0"/>
    <w:rsid w:val="007851B9"/>
    <w:rsid w:val="00796D04"/>
    <w:rsid w:val="007A4BF3"/>
    <w:rsid w:val="007C7D37"/>
    <w:rsid w:val="00804079"/>
    <w:rsid w:val="008075F5"/>
    <w:rsid w:val="008B0AAC"/>
    <w:rsid w:val="008D18B9"/>
    <w:rsid w:val="008F52AD"/>
    <w:rsid w:val="00904A3C"/>
    <w:rsid w:val="009511E2"/>
    <w:rsid w:val="00993DDB"/>
    <w:rsid w:val="009A5E5A"/>
    <w:rsid w:val="00A5144A"/>
    <w:rsid w:val="00A7387E"/>
    <w:rsid w:val="00AD584E"/>
    <w:rsid w:val="00B31733"/>
    <w:rsid w:val="00B40095"/>
    <w:rsid w:val="00B40694"/>
    <w:rsid w:val="00B4567E"/>
    <w:rsid w:val="00BE3AC5"/>
    <w:rsid w:val="00BF29DD"/>
    <w:rsid w:val="00C17C59"/>
    <w:rsid w:val="00CA0DEA"/>
    <w:rsid w:val="00CD1779"/>
    <w:rsid w:val="00CF1513"/>
    <w:rsid w:val="00D95C18"/>
    <w:rsid w:val="00E05C65"/>
    <w:rsid w:val="00E0625E"/>
    <w:rsid w:val="00E722E6"/>
    <w:rsid w:val="00E870EC"/>
    <w:rsid w:val="00EA4033"/>
    <w:rsid w:val="00EA675C"/>
    <w:rsid w:val="00ED2251"/>
    <w:rsid w:val="00ED7BD9"/>
    <w:rsid w:val="00F57706"/>
    <w:rsid w:val="00F936D9"/>
    <w:rsid w:val="00FB6243"/>
    <w:rsid w:val="00F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A74E2"/>
  <w15:chartTrackingRefBased/>
  <w15:docId w15:val="{0E116203-D8F6-4911-9CA9-8E154525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F2"/>
  </w:style>
  <w:style w:type="paragraph" w:styleId="Footer">
    <w:name w:val="footer"/>
    <w:basedOn w:val="Normal"/>
    <w:link w:val="FooterChar"/>
    <w:uiPriority w:val="99"/>
    <w:unhideWhenUsed/>
    <w:rsid w:val="00115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F2"/>
  </w:style>
  <w:style w:type="table" w:styleId="TableGrid">
    <w:name w:val="Table Grid"/>
    <w:basedOn w:val="TableNormal"/>
    <w:uiPriority w:val="39"/>
    <w:rsid w:val="003C6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D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2BCA384B5074CB2E2D04244552AF8" ma:contentTypeVersion="20" ma:contentTypeDescription="Create a new document." ma:contentTypeScope="" ma:versionID="60fd8f10252421c6de390960a595a624">
  <xsd:schema xmlns:xsd="http://www.w3.org/2001/XMLSchema" xmlns:xs="http://www.w3.org/2001/XMLSchema" xmlns:p="http://schemas.microsoft.com/office/2006/metadata/properties" xmlns:ns1="http://schemas.microsoft.com/sharepoint/v3" xmlns:ns2="9c58e57b-b88b-4702-a373-220b4f5d47a9" xmlns:ns3="456d6118-be85-422f-b786-2ccd9d775758" targetNamespace="http://schemas.microsoft.com/office/2006/metadata/properties" ma:root="true" ma:fieldsID="7a73f41916446bdc9b0aeb39afc91d9a" ns1:_="" ns2:_="" ns3:_="">
    <xsd:import namespace="http://schemas.microsoft.com/sharepoint/v3"/>
    <xsd:import namespace="9c58e57b-b88b-4702-a373-220b4f5d47a9"/>
    <xsd:import namespace="456d6118-be85-422f-b786-2ccd9d7757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e57b-b88b-4702-a373-220b4f5d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334e8-6e35-4c86-b27f-50e4dea68236}" ma:internalName="TaxCatchAll" ma:showField="CatchAllData" ma:web="9c58e57b-b88b-4702-a373-220b4f5d4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d6118-be85-422f-b786-2ccd9d775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58e57b-b88b-4702-a373-220b4f5d47a9" xsi:nil="true"/>
    <lcf76f155ced4ddcb4097134ff3c332f xmlns="456d6118-be85-422f-b786-2ccd9d77575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F28150-A04B-4E62-A25C-259915772031}"/>
</file>

<file path=customXml/itemProps2.xml><?xml version="1.0" encoding="utf-8"?>
<ds:datastoreItem xmlns:ds="http://schemas.openxmlformats.org/officeDocument/2006/customXml" ds:itemID="{6BFB5E39-5B0F-462F-8756-F976CB7BB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1B70E-F639-4006-A305-064BDE50ADFD}">
  <ds:schemaRefs>
    <ds:schemaRef ds:uri="http://schemas.microsoft.com/office/2006/metadata/properties"/>
    <ds:schemaRef ds:uri="http://schemas.microsoft.com/office/infopath/2007/PartnerControls"/>
    <ds:schemaRef ds:uri="acfa0822-4660-490b-9c45-21f1815f6dce"/>
    <ds:schemaRef ds:uri="0b4ed26f-2608-4715-9f5b-6cebf4d06eb9"/>
  </ds:schemaRefs>
</ds:datastoreItem>
</file>

<file path=docMetadata/LabelInfo.xml><?xml version="1.0" encoding="utf-8"?>
<clbl:labelList xmlns:clbl="http://schemas.microsoft.com/office/2020/mipLabelMetadata">
  <clbl:label id="{757d31a6-a9cb-41ce-86f0-728fa93cddbe}" enabled="1" method="Standard" siteId="{28a68a67-2aec-44ca-9adf-62bb8ebcbc4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3186</Characters>
  <Application>Microsoft Office Word</Application>
  <DocSecurity>0</DocSecurity>
  <Lines>88</Lines>
  <Paragraphs>67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Bush</dc:creator>
  <cp:keywords/>
  <dc:description/>
  <cp:lastModifiedBy>Oakes, Emily</cp:lastModifiedBy>
  <cp:revision>5</cp:revision>
  <dcterms:created xsi:type="dcterms:W3CDTF">2026-01-07T10:12:00Z</dcterms:created>
  <dcterms:modified xsi:type="dcterms:W3CDTF">2026-01-07T12:12:00Z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0x0101008A12BCA384B5074CB2E2D04244552AF8</vt:lpwstr>
  </property>
  <property fmtid="{D5CDD505-2E9C-101B-9397-08002B2CF9AE}" pid="3" name="MediaServiceImageTags">
    <vt:lpwstr/>
  </property>
  <property fmtid="{D5CDD505-2E9C-101B-9397-08002B2CF9AE}" pid="4" name="GrammarlyDocumentId">
    <vt:lpwstr>04097b3f-a2ed-46d3-94e4-d487f16103dd</vt:lpwstr>
  </property>
  <property fmtid="{D5CDD505-2E9C-101B-9397-08002B2CF9AE}" pid="6" name="docLang">
    <vt:lpwstr>en</vt:lpwstr>
  </property>
</Properties>
</file>