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EDF7C" w14:textId="77777777" w:rsidR="00DF5C74" w:rsidRDefault="00DF5C74">
      <w:pPr>
        <w:rPr>
          <w:rFonts w:ascii="Verdana" w:hAnsi="Verdana"/>
          <w:b/>
          <w:sz w:val="36"/>
          <w:szCs w:val="36"/>
        </w:rPr>
      </w:pPr>
    </w:p>
    <w:p w14:paraId="09507E7A" w14:textId="77777777" w:rsidR="00DF5C74" w:rsidRDefault="00DF5C74">
      <w:pPr>
        <w:rPr>
          <w:rFonts w:ascii="Verdana" w:hAnsi="Verdana"/>
          <w:b/>
          <w:sz w:val="36"/>
          <w:szCs w:val="36"/>
        </w:rPr>
      </w:pPr>
    </w:p>
    <w:p w14:paraId="7010CD68" w14:textId="77777777" w:rsidR="0076399E" w:rsidRDefault="0076399E">
      <w:pPr>
        <w:rPr>
          <w:rFonts w:ascii="Verdana" w:hAnsi="Verdana"/>
          <w:b/>
          <w:sz w:val="44"/>
          <w:szCs w:val="36"/>
        </w:rPr>
      </w:pPr>
    </w:p>
    <w:p w14:paraId="4FA50CBC" w14:textId="77777777" w:rsidR="0076399E" w:rsidRDefault="0076399E">
      <w:pPr>
        <w:rPr>
          <w:rFonts w:ascii="Verdana" w:hAnsi="Verdana"/>
          <w:b/>
          <w:sz w:val="44"/>
          <w:szCs w:val="36"/>
        </w:rPr>
      </w:pPr>
    </w:p>
    <w:p w14:paraId="09E66F2D" w14:textId="77777777" w:rsidR="0076399E" w:rsidRDefault="0076399E">
      <w:pPr>
        <w:rPr>
          <w:rFonts w:ascii="Verdana" w:hAnsi="Verdana"/>
          <w:b/>
          <w:sz w:val="44"/>
          <w:szCs w:val="36"/>
        </w:rPr>
      </w:pPr>
    </w:p>
    <w:p w14:paraId="6843D3E2" w14:textId="77777777" w:rsidR="0076399E" w:rsidRDefault="0076399E">
      <w:pPr>
        <w:rPr>
          <w:rFonts w:ascii="Verdana" w:hAnsi="Verdana"/>
          <w:b/>
          <w:sz w:val="44"/>
          <w:szCs w:val="36"/>
        </w:rPr>
      </w:pPr>
    </w:p>
    <w:p w14:paraId="0D246A55" w14:textId="77777777" w:rsidR="0076399E" w:rsidRPr="0076399E" w:rsidRDefault="00DF5C74">
      <w:pPr>
        <w:rPr>
          <w:rFonts w:ascii="Verdana" w:hAnsi="Verdana"/>
          <w:b/>
          <w:sz w:val="44"/>
          <w:szCs w:val="36"/>
        </w:rPr>
      </w:pPr>
      <w:r w:rsidRPr="0076399E">
        <w:rPr>
          <w:rFonts w:ascii="Verdana" w:hAnsi="Verdana"/>
          <w:b/>
          <w:sz w:val="44"/>
          <w:szCs w:val="36"/>
        </w:rPr>
        <w:t>Role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76399E" w14:paraId="0401FD22" w14:textId="77777777" w:rsidTr="00FA0829">
        <w:tc>
          <w:tcPr>
            <w:tcW w:w="3964" w:type="dxa"/>
          </w:tcPr>
          <w:p w14:paraId="49100191" w14:textId="77777777" w:rsidR="0076399E" w:rsidRPr="00FA0829" w:rsidRDefault="0076399E" w:rsidP="0076399E">
            <w:pPr>
              <w:rPr>
                <w:rFonts w:ascii="Verdana" w:hAnsi="Verdana"/>
                <w:b/>
                <w:bCs/>
                <w:sz w:val="32"/>
                <w:szCs w:val="24"/>
              </w:rPr>
            </w:pPr>
            <w:r w:rsidRPr="00FA0829">
              <w:rPr>
                <w:rFonts w:ascii="Verdana" w:hAnsi="Verdana"/>
                <w:b/>
                <w:bCs/>
                <w:sz w:val="32"/>
                <w:szCs w:val="24"/>
              </w:rPr>
              <w:t>Role Title</w:t>
            </w:r>
          </w:p>
        </w:tc>
        <w:tc>
          <w:tcPr>
            <w:tcW w:w="6492" w:type="dxa"/>
          </w:tcPr>
          <w:p w14:paraId="0618E47B" w14:textId="77777777" w:rsidR="0076399E" w:rsidRPr="00FA0829" w:rsidRDefault="00FA0829" w:rsidP="0076399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Commercial Director</w:t>
            </w:r>
          </w:p>
        </w:tc>
      </w:tr>
      <w:tr w:rsidR="0076399E" w14:paraId="750B3541" w14:textId="77777777" w:rsidTr="00FA0829">
        <w:tc>
          <w:tcPr>
            <w:tcW w:w="3964" w:type="dxa"/>
          </w:tcPr>
          <w:p w14:paraId="5B58A88A" w14:textId="77777777" w:rsidR="0076399E" w:rsidRPr="00FA0829" w:rsidRDefault="0076399E" w:rsidP="0076399E">
            <w:pPr>
              <w:rPr>
                <w:rFonts w:ascii="Verdana" w:hAnsi="Verdana"/>
                <w:b/>
                <w:bCs/>
                <w:sz w:val="32"/>
                <w:szCs w:val="24"/>
              </w:rPr>
            </w:pPr>
            <w:r w:rsidRPr="00FA0829">
              <w:rPr>
                <w:rFonts w:ascii="Verdana" w:hAnsi="Verdana"/>
                <w:b/>
                <w:bCs/>
                <w:sz w:val="32"/>
                <w:szCs w:val="24"/>
              </w:rPr>
              <w:t>Business Division</w:t>
            </w:r>
          </w:p>
        </w:tc>
        <w:tc>
          <w:tcPr>
            <w:tcW w:w="6492" w:type="dxa"/>
          </w:tcPr>
          <w:p w14:paraId="73468FE5" w14:textId="77777777" w:rsidR="0076399E" w:rsidRPr="00FA0829" w:rsidRDefault="00FA0829" w:rsidP="0076399E">
            <w:pPr>
              <w:rPr>
                <w:rFonts w:ascii="Verdana" w:hAnsi="Verdana"/>
                <w:sz w:val="24"/>
                <w:szCs w:val="24"/>
              </w:rPr>
            </w:pPr>
            <w:r w:rsidRPr="00FA0829">
              <w:rPr>
                <w:rFonts w:ascii="Verdana" w:hAnsi="Verdana"/>
                <w:sz w:val="24"/>
                <w:szCs w:val="24"/>
              </w:rPr>
              <w:t>Cormac</w:t>
            </w:r>
          </w:p>
        </w:tc>
      </w:tr>
      <w:tr w:rsidR="0076399E" w14:paraId="5C257A60" w14:textId="77777777" w:rsidTr="00FA0829">
        <w:tc>
          <w:tcPr>
            <w:tcW w:w="3964" w:type="dxa"/>
          </w:tcPr>
          <w:p w14:paraId="4A070290" w14:textId="77777777" w:rsidR="0076399E" w:rsidRPr="00FA0829" w:rsidRDefault="0076399E" w:rsidP="0076399E">
            <w:pPr>
              <w:rPr>
                <w:rFonts w:ascii="Verdana" w:hAnsi="Verdana"/>
                <w:b/>
                <w:bCs/>
                <w:sz w:val="32"/>
                <w:szCs w:val="24"/>
              </w:rPr>
            </w:pPr>
            <w:r w:rsidRPr="00FA0829">
              <w:rPr>
                <w:rFonts w:ascii="Verdana" w:hAnsi="Verdana"/>
                <w:b/>
                <w:bCs/>
                <w:sz w:val="32"/>
                <w:szCs w:val="24"/>
              </w:rPr>
              <w:t>Grade</w:t>
            </w:r>
          </w:p>
        </w:tc>
        <w:tc>
          <w:tcPr>
            <w:tcW w:w="6492" w:type="dxa"/>
          </w:tcPr>
          <w:p w14:paraId="09FA2336" w14:textId="77777777" w:rsidR="0076399E" w:rsidRPr="00FA0829" w:rsidRDefault="0076399E" w:rsidP="0076399E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76399E" w14:paraId="769F412E" w14:textId="77777777" w:rsidTr="00FA0829">
        <w:tc>
          <w:tcPr>
            <w:tcW w:w="3964" w:type="dxa"/>
          </w:tcPr>
          <w:p w14:paraId="24D491B7" w14:textId="77777777" w:rsidR="0076399E" w:rsidRPr="00FA0829" w:rsidRDefault="0076399E" w:rsidP="0076399E">
            <w:pPr>
              <w:rPr>
                <w:rFonts w:ascii="Verdana" w:hAnsi="Verdana"/>
                <w:b/>
                <w:bCs/>
                <w:sz w:val="32"/>
                <w:szCs w:val="24"/>
              </w:rPr>
            </w:pPr>
            <w:r w:rsidRPr="00FA0829">
              <w:rPr>
                <w:rFonts w:ascii="Verdana" w:hAnsi="Verdana"/>
                <w:b/>
                <w:bCs/>
                <w:sz w:val="32"/>
                <w:szCs w:val="24"/>
              </w:rPr>
              <w:t>Report to (role title)</w:t>
            </w:r>
          </w:p>
        </w:tc>
        <w:tc>
          <w:tcPr>
            <w:tcW w:w="6492" w:type="dxa"/>
          </w:tcPr>
          <w:p w14:paraId="09E6CEFC" w14:textId="77777777" w:rsidR="0076399E" w:rsidRPr="00FA0829" w:rsidRDefault="00FA0829" w:rsidP="0076399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Cormac Managing Director</w:t>
            </w:r>
          </w:p>
        </w:tc>
      </w:tr>
      <w:tr w:rsidR="0076399E" w14:paraId="564EECAE" w14:textId="77777777" w:rsidTr="00FA0829">
        <w:tc>
          <w:tcPr>
            <w:tcW w:w="3964" w:type="dxa"/>
          </w:tcPr>
          <w:p w14:paraId="56948549" w14:textId="77777777" w:rsidR="0076399E" w:rsidRPr="00FA0829" w:rsidRDefault="0076399E" w:rsidP="0076399E">
            <w:pPr>
              <w:rPr>
                <w:rFonts w:ascii="Verdana" w:hAnsi="Verdana"/>
                <w:b/>
                <w:bCs/>
                <w:sz w:val="32"/>
                <w:szCs w:val="24"/>
              </w:rPr>
            </w:pPr>
            <w:r w:rsidRPr="00FA0829">
              <w:rPr>
                <w:rFonts w:ascii="Verdana" w:hAnsi="Verdana"/>
                <w:b/>
                <w:bCs/>
                <w:sz w:val="32"/>
                <w:szCs w:val="24"/>
              </w:rPr>
              <w:t>Version</w:t>
            </w:r>
          </w:p>
        </w:tc>
        <w:tc>
          <w:tcPr>
            <w:tcW w:w="6492" w:type="dxa"/>
          </w:tcPr>
          <w:p w14:paraId="1ACA19DD" w14:textId="0FD578A5" w:rsidR="0076399E" w:rsidRPr="00FA0829" w:rsidRDefault="00EE616B" w:rsidP="0076399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V2</w:t>
            </w:r>
            <w:r w:rsidR="00FA0829">
              <w:rPr>
                <w:rFonts w:ascii="Verdana" w:hAnsi="Verdana"/>
                <w:sz w:val="24"/>
                <w:szCs w:val="24"/>
              </w:rPr>
              <w:t xml:space="preserve"> (</w:t>
            </w:r>
            <w:r>
              <w:rPr>
                <w:rFonts w:ascii="Verdana" w:hAnsi="Verdana"/>
                <w:sz w:val="24"/>
                <w:szCs w:val="24"/>
              </w:rPr>
              <w:t>121224</w:t>
            </w:r>
            <w:r w:rsidR="00FA0829"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76399E" w14:paraId="0545D56E" w14:textId="77777777" w:rsidTr="00FA0829">
        <w:tc>
          <w:tcPr>
            <w:tcW w:w="3964" w:type="dxa"/>
          </w:tcPr>
          <w:p w14:paraId="2CDAAE4C" w14:textId="77777777" w:rsidR="0076399E" w:rsidRPr="00FA0829" w:rsidRDefault="0076399E" w:rsidP="0076399E">
            <w:pPr>
              <w:rPr>
                <w:rFonts w:ascii="Verdana" w:hAnsi="Verdana"/>
                <w:b/>
                <w:bCs/>
                <w:sz w:val="32"/>
                <w:szCs w:val="24"/>
              </w:rPr>
            </w:pPr>
            <w:r w:rsidRPr="00FA0829">
              <w:rPr>
                <w:rFonts w:ascii="Verdana" w:hAnsi="Verdana"/>
                <w:b/>
                <w:bCs/>
                <w:sz w:val="32"/>
                <w:szCs w:val="24"/>
              </w:rPr>
              <w:t>Job Code</w:t>
            </w:r>
          </w:p>
        </w:tc>
        <w:tc>
          <w:tcPr>
            <w:tcW w:w="6492" w:type="dxa"/>
          </w:tcPr>
          <w:p w14:paraId="5C5D6057" w14:textId="77777777" w:rsidR="0076399E" w:rsidRPr="00FA0829" w:rsidRDefault="0076399E" w:rsidP="0076399E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76399E" w14:paraId="2EE95154" w14:textId="77777777" w:rsidTr="00FC1A7C">
        <w:tc>
          <w:tcPr>
            <w:tcW w:w="10456" w:type="dxa"/>
            <w:gridSpan w:val="2"/>
          </w:tcPr>
          <w:p w14:paraId="63199F0C" w14:textId="77777777" w:rsidR="0076399E" w:rsidRDefault="0076399E" w:rsidP="0076399E">
            <w:pPr>
              <w:pStyle w:val="01BSCCParagraphbodystyle"/>
              <w:spacing w:after="0"/>
              <w:ind w:left="720"/>
              <w:rPr>
                <w:szCs w:val="22"/>
              </w:rPr>
            </w:pPr>
          </w:p>
          <w:p w14:paraId="68F77123" w14:textId="77777777" w:rsidR="0076399E" w:rsidRDefault="0076399E" w:rsidP="0076399E">
            <w:pPr>
              <w:pStyle w:val="01BSCCParagraphbodystyle"/>
              <w:spacing w:after="0"/>
              <w:ind w:left="720"/>
              <w:rPr>
                <w:szCs w:val="22"/>
              </w:rPr>
            </w:pPr>
          </w:p>
          <w:p w14:paraId="77BC4D7D" w14:textId="77777777" w:rsidR="0076399E" w:rsidRDefault="0076399E" w:rsidP="0076399E">
            <w:pPr>
              <w:pStyle w:val="01BSCCParagraphbodystyle"/>
              <w:spacing w:after="0"/>
              <w:ind w:left="720"/>
              <w:rPr>
                <w:szCs w:val="22"/>
              </w:rPr>
            </w:pPr>
          </w:p>
          <w:p w14:paraId="2F50FCCF" w14:textId="77777777" w:rsidR="0076399E" w:rsidRPr="00A02D81" w:rsidRDefault="0076399E" w:rsidP="0076399E">
            <w:pPr>
              <w:pStyle w:val="01BSCCParagraphbodystyle"/>
              <w:spacing w:after="0"/>
              <w:ind w:left="720"/>
              <w:rPr>
                <w:b/>
                <w:szCs w:val="22"/>
              </w:rPr>
            </w:pPr>
          </w:p>
          <w:p w14:paraId="50FF5EF9" w14:textId="77777777" w:rsidR="0076399E" w:rsidRPr="00A02D81" w:rsidRDefault="0076399E" w:rsidP="0076399E">
            <w:pPr>
              <w:pStyle w:val="01BSCCParagraphbodystyle"/>
              <w:spacing w:after="0"/>
              <w:ind w:left="720"/>
              <w:rPr>
                <w:b/>
                <w:szCs w:val="22"/>
              </w:rPr>
            </w:pPr>
          </w:p>
          <w:p w14:paraId="6FEB6520" w14:textId="77777777" w:rsidR="0076399E" w:rsidRPr="00A02D81" w:rsidRDefault="0076399E" w:rsidP="0076399E">
            <w:pPr>
              <w:pStyle w:val="01BSCCParagraphbodystyle"/>
              <w:spacing w:after="0"/>
              <w:ind w:left="720"/>
              <w:rPr>
                <w:szCs w:val="22"/>
              </w:rPr>
            </w:pPr>
            <w:r w:rsidRPr="00A02D81">
              <w:rPr>
                <w:szCs w:val="22"/>
              </w:rPr>
              <w:t xml:space="preserve">Telephone: </w:t>
            </w:r>
            <w:r w:rsidR="00FA0829">
              <w:rPr>
                <w:rFonts w:eastAsiaTheme="minorEastAsia"/>
                <w:noProof/>
                <w:sz w:val="24"/>
                <w:szCs w:val="24"/>
                <w:lang w:eastAsia="en-GB"/>
              </w:rPr>
              <w:t>01872 323035</w:t>
            </w:r>
          </w:p>
          <w:p w14:paraId="34936154" w14:textId="77777777" w:rsidR="0076399E" w:rsidRDefault="0076399E" w:rsidP="0076399E">
            <w:pPr>
              <w:pStyle w:val="01BSCCParagraphbodystyle"/>
              <w:spacing w:after="0"/>
              <w:ind w:left="720"/>
              <w:rPr>
                <w:szCs w:val="22"/>
              </w:rPr>
            </w:pPr>
            <w:r w:rsidRPr="00A02D81">
              <w:rPr>
                <w:szCs w:val="22"/>
              </w:rPr>
              <w:t xml:space="preserve">Email: </w:t>
            </w:r>
            <w:r w:rsidR="00FA0829" w:rsidRPr="00FA0829">
              <w:t>recrui</w:t>
            </w:r>
            <w:r w:rsidR="00FA0829">
              <w:t>tment@corservltd.co.uk</w:t>
            </w:r>
          </w:p>
          <w:p w14:paraId="1509B227" w14:textId="77777777" w:rsidR="0076399E" w:rsidRDefault="00FA0829" w:rsidP="0076399E">
            <w:pPr>
              <w:pStyle w:val="01BSCCParagraphbodystyle"/>
              <w:spacing w:after="0"/>
              <w:ind w:left="720"/>
              <w:rPr>
                <w:rStyle w:val="Hyperlink"/>
                <w:b/>
                <w:szCs w:val="22"/>
              </w:rPr>
            </w:pPr>
            <w:r>
              <w:t xml:space="preserve">corservltd.co.uk  </w:t>
            </w:r>
          </w:p>
          <w:p w14:paraId="30044574" w14:textId="77777777" w:rsidR="0076399E" w:rsidRPr="00DF5C74" w:rsidRDefault="0076399E" w:rsidP="0076399E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</w:tbl>
    <w:p w14:paraId="47E1C35B" w14:textId="77777777" w:rsidR="0076399E" w:rsidRPr="00DF5C74" w:rsidRDefault="0076399E">
      <w:pPr>
        <w:rPr>
          <w:rFonts w:ascii="Verdana" w:hAnsi="Verdana"/>
          <w:b/>
          <w:sz w:val="36"/>
          <w:szCs w:val="36"/>
        </w:rPr>
      </w:pPr>
    </w:p>
    <w:tbl>
      <w:tblPr>
        <w:tblStyle w:val="TableGrid"/>
        <w:tblpPr w:leftFromText="180" w:rightFromText="180" w:vertAnchor="page" w:horzAnchor="margin" w:tblpY="165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F5C74" w:rsidRPr="00DF5C74" w14:paraId="3444E5AA" w14:textId="77777777" w:rsidTr="0076399E">
        <w:tc>
          <w:tcPr>
            <w:tcW w:w="10485" w:type="dxa"/>
          </w:tcPr>
          <w:p w14:paraId="7B0B0042" w14:textId="77777777" w:rsidR="00DF5C74" w:rsidRPr="00DF5C74" w:rsidRDefault="00DF5C74" w:rsidP="0076399E">
            <w:pPr>
              <w:spacing w:after="12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F5C74">
              <w:rPr>
                <w:rFonts w:ascii="Verdana" w:hAnsi="Verdana"/>
                <w:b/>
                <w:bCs/>
                <w:sz w:val="24"/>
                <w:szCs w:val="24"/>
              </w:rPr>
              <w:lastRenderedPageBreak/>
              <w:t>Role Purpose</w:t>
            </w:r>
          </w:p>
          <w:p w14:paraId="7015F004" w14:textId="79C2BC55" w:rsidR="00753A7E" w:rsidRPr="00DF5C74" w:rsidRDefault="00753A7E" w:rsidP="00753A7E">
            <w:pPr>
              <w:rPr>
                <w:rFonts w:ascii="Verdana" w:hAnsi="Verdana"/>
                <w:sz w:val="24"/>
                <w:szCs w:val="24"/>
              </w:rPr>
            </w:pPr>
            <w:r w:rsidRPr="00DF5C74">
              <w:rPr>
                <w:rFonts w:ascii="Verdana" w:hAnsi="Verdana"/>
                <w:sz w:val="24"/>
                <w:szCs w:val="24"/>
              </w:rPr>
              <w:t xml:space="preserve">The post holder will </w:t>
            </w:r>
            <w:r w:rsidR="005F78C0">
              <w:rPr>
                <w:rFonts w:ascii="Verdana" w:hAnsi="Verdana"/>
                <w:sz w:val="24"/>
                <w:szCs w:val="24"/>
              </w:rPr>
              <w:t>support</w:t>
            </w:r>
            <w:r w:rsidRPr="00DF5C74">
              <w:rPr>
                <w:rFonts w:ascii="Verdana" w:hAnsi="Verdana"/>
                <w:sz w:val="24"/>
                <w:szCs w:val="24"/>
              </w:rPr>
              <w:t xml:space="preserve"> company growth ambitions, will play a key role in strategy delivery and </w:t>
            </w:r>
            <w:r w:rsidR="005F78C0">
              <w:rPr>
                <w:rFonts w:ascii="Verdana" w:hAnsi="Verdana"/>
                <w:sz w:val="24"/>
                <w:szCs w:val="24"/>
              </w:rPr>
              <w:t>our commercialisation journey</w:t>
            </w:r>
            <w:r w:rsidRPr="00DF5C74">
              <w:rPr>
                <w:rFonts w:ascii="Verdana" w:hAnsi="Verdana"/>
                <w:sz w:val="24"/>
                <w:szCs w:val="24"/>
              </w:rPr>
              <w:t xml:space="preserve"> and will work closely with and support </w:t>
            </w:r>
            <w:r w:rsidR="00EA0251">
              <w:rPr>
                <w:rFonts w:ascii="Verdana" w:hAnsi="Verdana"/>
                <w:sz w:val="24"/>
                <w:szCs w:val="24"/>
              </w:rPr>
              <w:t>our Business Directors</w:t>
            </w:r>
            <w:r w:rsidRPr="00DF5C74">
              <w:rPr>
                <w:rFonts w:ascii="Verdana" w:hAnsi="Verdana"/>
                <w:sz w:val="24"/>
                <w:szCs w:val="24"/>
              </w:rPr>
              <w:t xml:space="preserve"> across highways and environment term contracts, consultancy, and major projects delivery for public and private sector clients.</w:t>
            </w:r>
          </w:p>
          <w:p w14:paraId="14A5B607" w14:textId="77777777" w:rsidR="00753A7E" w:rsidRPr="00753A7E" w:rsidRDefault="00753A7E" w:rsidP="00753A7E">
            <w:pPr>
              <w:spacing w:after="120"/>
              <w:rPr>
                <w:rFonts w:ascii="Verdana" w:hAnsi="Verdana"/>
                <w:sz w:val="24"/>
                <w:szCs w:val="24"/>
              </w:rPr>
            </w:pPr>
          </w:p>
        </w:tc>
      </w:tr>
      <w:tr w:rsidR="0076399E" w:rsidRPr="00DF5C74" w14:paraId="19CE567E" w14:textId="77777777" w:rsidTr="0076399E">
        <w:tc>
          <w:tcPr>
            <w:tcW w:w="10485" w:type="dxa"/>
          </w:tcPr>
          <w:p w14:paraId="6699C0A5" w14:textId="77777777" w:rsidR="0076399E" w:rsidRDefault="0076399E" w:rsidP="0076399E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F5C74">
              <w:rPr>
                <w:rFonts w:ascii="Verdana" w:hAnsi="Verdana"/>
                <w:b/>
                <w:bCs/>
                <w:sz w:val="24"/>
                <w:szCs w:val="24"/>
              </w:rPr>
              <w:t>About the role</w:t>
            </w:r>
          </w:p>
          <w:p w14:paraId="33806E62" w14:textId="77777777" w:rsidR="00753A7E" w:rsidRDefault="00753A7E" w:rsidP="0076399E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6117636A" w14:textId="430EA09E" w:rsidR="00753A7E" w:rsidRDefault="00753A7E" w:rsidP="00753A7E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DF5C74">
              <w:rPr>
                <w:rFonts w:ascii="Verdana" w:hAnsi="Verdana"/>
                <w:sz w:val="24"/>
                <w:szCs w:val="24"/>
              </w:rPr>
              <w:t xml:space="preserve">The Commercial Director is responsible for the </w:t>
            </w:r>
            <w:r w:rsidR="00EA0251">
              <w:rPr>
                <w:rFonts w:ascii="Verdana" w:hAnsi="Verdana"/>
                <w:sz w:val="24"/>
                <w:szCs w:val="24"/>
              </w:rPr>
              <w:t>commercial</w:t>
            </w:r>
            <w:r w:rsidRPr="00DF5C74">
              <w:rPr>
                <w:rFonts w:ascii="Verdana" w:hAnsi="Verdana"/>
                <w:sz w:val="24"/>
                <w:szCs w:val="24"/>
              </w:rPr>
              <w:t xml:space="preserve"> management of our highways and environment Term </w:t>
            </w:r>
            <w:r w:rsidR="00BF6932">
              <w:rPr>
                <w:rFonts w:ascii="Verdana" w:hAnsi="Verdana"/>
                <w:sz w:val="24"/>
                <w:szCs w:val="24"/>
              </w:rPr>
              <w:t>Service</w:t>
            </w:r>
            <w:r w:rsidRPr="00DF5C74">
              <w:rPr>
                <w:rFonts w:ascii="Verdana" w:hAnsi="Verdana"/>
                <w:sz w:val="24"/>
                <w:szCs w:val="24"/>
              </w:rPr>
              <w:t xml:space="preserve"> Contracts and civil engineering projects from inception, including tendering, negotiating and agreeing contracts, to the commercial delivery of work worth £1</w:t>
            </w:r>
            <w:r w:rsidR="00146426">
              <w:rPr>
                <w:rFonts w:ascii="Verdana" w:hAnsi="Verdana"/>
                <w:sz w:val="24"/>
                <w:szCs w:val="24"/>
              </w:rPr>
              <w:t>4</w:t>
            </w:r>
            <w:r w:rsidRPr="00DF5C74">
              <w:rPr>
                <w:rFonts w:ascii="Verdana" w:hAnsi="Verdana"/>
                <w:sz w:val="24"/>
                <w:szCs w:val="24"/>
              </w:rPr>
              <w:t xml:space="preserve">0m pa. The role is an integral part of the </w:t>
            </w:r>
            <w:r w:rsidR="00146426">
              <w:rPr>
                <w:rFonts w:ascii="Verdana" w:hAnsi="Verdana"/>
                <w:sz w:val="24"/>
                <w:szCs w:val="24"/>
              </w:rPr>
              <w:t>Cormac Executive Team</w:t>
            </w:r>
            <w:r w:rsidRPr="00DF5C74">
              <w:rPr>
                <w:rFonts w:ascii="Verdana" w:hAnsi="Verdana"/>
                <w:sz w:val="24"/>
                <w:szCs w:val="24"/>
              </w:rPr>
              <w:t xml:space="preserve"> where the post holder has responsibilities for</w:t>
            </w:r>
            <w:r w:rsidR="004C202D">
              <w:rPr>
                <w:rFonts w:ascii="Verdana" w:hAnsi="Verdana"/>
                <w:sz w:val="24"/>
                <w:szCs w:val="24"/>
              </w:rPr>
              <w:t xml:space="preserve"> strategy,</w:t>
            </w:r>
            <w:r w:rsidRPr="00DF5C74">
              <w:rPr>
                <w:rFonts w:ascii="Verdana" w:hAnsi="Verdana"/>
                <w:sz w:val="24"/>
                <w:szCs w:val="24"/>
              </w:rPr>
              <w:t xml:space="preserve"> business development, work winning, and the commercial </w:t>
            </w:r>
            <w:r w:rsidR="009A630E">
              <w:rPr>
                <w:rFonts w:ascii="Verdana" w:hAnsi="Verdana"/>
                <w:sz w:val="24"/>
                <w:szCs w:val="24"/>
              </w:rPr>
              <w:t>management</w:t>
            </w:r>
            <w:r w:rsidRPr="00DF5C74">
              <w:rPr>
                <w:rFonts w:ascii="Verdana" w:hAnsi="Verdana"/>
                <w:sz w:val="24"/>
                <w:szCs w:val="24"/>
              </w:rPr>
              <w:t xml:space="preserve"> of services and projects. The role also encompasses broader aspects including commissioning of the group procurement function, leading</w:t>
            </w:r>
            <w:r w:rsidR="00ED7091">
              <w:rPr>
                <w:rFonts w:ascii="Verdana" w:hAnsi="Verdana"/>
                <w:sz w:val="24"/>
                <w:szCs w:val="24"/>
              </w:rPr>
              <w:t xml:space="preserve"> </w:t>
            </w:r>
            <w:r w:rsidR="00F45035">
              <w:rPr>
                <w:rFonts w:ascii="Verdana" w:hAnsi="Verdana"/>
                <w:sz w:val="24"/>
                <w:szCs w:val="24"/>
              </w:rPr>
              <w:t>contract</w:t>
            </w:r>
            <w:r w:rsidRPr="00DF5C74">
              <w:rPr>
                <w:rFonts w:ascii="Verdana" w:hAnsi="Verdana"/>
                <w:sz w:val="24"/>
                <w:szCs w:val="24"/>
              </w:rPr>
              <w:t xml:space="preserve"> risk</w:t>
            </w:r>
            <w:r w:rsidR="00ED7091">
              <w:rPr>
                <w:rFonts w:ascii="Verdana" w:hAnsi="Verdana"/>
                <w:sz w:val="24"/>
                <w:szCs w:val="24"/>
              </w:rPr>
              <w:t xml:space="preserve"> an</w:t>
            </w:r>
            <w:r w:rsidR="00F45035">
              <w:rPr>
                <w:rFonts w:ascii="Verdana" w:hAnsi="Verdana"/>
                <w:sz w:val="24"/>
                <w:szCs w:val="24"/>
              </w:rPr>
              <w:t>d</w:t>
            </w:r>
            <w:r w:rsidR="00ED7091">
              <w:rPr>
                <w:rFonts w:ascii="Verdana" w:hAnsi="Verdana"/>
                <w:sz w:val="24"/>
                <w:szCs w:val="24"/>
              </w:rPr>
              <w:t xml:space="preserve"> </w:t>
            </w:r>
            <w:r w:rsidR="00F45035">
              <w:rPr>
                <w:rFonts w:ascii="Verdana" w:hAnsi="Verdana"/>
                <w:sz w:val="24"/>
                <w:szCs w:val="24"/>
              </w:rPr>
              <w:t>opportunities</w:t>
            </w:r>
            <w:r w:rsidRPr="00DF5C7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F45035">
              <w:rPr>
                <w:rFonts w:ascii="Verdana" w:hAnsi="Verdana"/>
                <w:sz w:val="24"/>
                <w:szCs w:val="24"/>
              </w:rPr>
              <w:t>actions</w:t>
            </w:r>
            <w:r w:rsidRPr="00DF5C74">
              <w:rPr>
                <w:rFonts w:ascii="Verdana" w:hAnsi="Verdana"/>
                <w:sz w:val="24"/>
                <w:szCs w:val="24"/>
              </w:rPr>
              <w:t>,</w:t>
            </w:r>
            <w:r w:rsidR="002C500E">
              <w:rPr>
                <w:rFonts w:ascii="Verdana" w:hAnsi="Verdana"/>
                <w:sz w:val="24"/>
                <w:szCs w:val="24"/>
              </w:rPr>
              <w:t xml:space="preserve"> supporting</w:t>
            </w:r>
            <w:r w:rsidRPr="00DF5C74">
              <w:rPr>
                <w:rFonts w:ascii="Verdana" w:hAnsi="Verdana"/>
                <w:sz w:val="24"/>
                <w:szCs w:val="24"/>
              </w:rPr>
              <w:t xml:space="preserve"> business planning functions and contributing to company </w:t>
            </w:r>
            <w:r w:rsidR="0095471A">
              <w:rPr>
                <w:rFonts w:ascii="Verdana" w:hAnsi="Verdana"/>
                <w:sz w:val="24"/>
                <w:szCs w:val="24"/>
              </w:rPr>
              <w:t>strategic</w:t>
            </w:r>
            <w:r w:rsidRPr="00DF5C74">
              <w:rPr>
                <w:rFonts w:ascii="Verdana" w:hAnsi="Verdana"/>
                <w:sz w:val="24"/>
                <w:szCs w:val="24"/>
              </w:rPr>
              <w:t xml:space="preserve"> development.</w:t>
            </w:r>
          </w:p>
          <w:p w14:paraId="39700410" w14:textId="77777777" w:rsidR="002C500E" w:rsidRDefault="002C500E" w:rsidP="00753A7E">
            <w:pPr>
              <w:spacing w:after="120"/>
              <w:rPr>
                <w:rFonts w:ascii="Verdana" w:hAnsi="Verdana"/>
                <w:sz w:val="24"/>
                <w:szCs w:val="24"/>
              </w:rPr>
            </w:pPr>
          </w:p>
          <w:p w14:paraId="79F10AD9" w14:textId="3183F831" w:rsidR="002C500E" w:rsidRDefault="002C500E" w:rsidP="00753A7E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The Post holder will work closely with Cormac’s Finance Business Partner, and three Business Directors</w:t>
            </w:r>
            <w:r w:rsidR="0076599A">
              <w:rPr>
                <w:rFonts w:ascii="Verdana" w:hAnsi="Verdana"/>
                <w:sz w:val="24"/>
                <w:szCs w:val="24"/>
              </w:rPr>
              <w:t xml:space="preserve">. Direct reports include </w:t>
            </w:r>
            <w:r w:rsidR="00F9227A">
              <w:rPr>
                <w:rFonts w:ascii="Verdana" w:hAnsi="Verdana"/>
                <w:sz w:val="24"/>
                <w:szCs w:val="24"/>
              </w:rPr>
              <w:t>a bid team</w:t>
            </w:r>
            <w:r w:rsidR="006B3A76">
              <w:rPr>
                <w:rFonts w:ascii="Verdana" w:hAnsi="Verdana"/>
                <w:sz w:val="24"/>
                <w:szCs w:val="24"/>
              </w:rPr>
              <w:t xml:space="preserve"> (9 FTE)</w:t>
            </w:r>
            <w:r w:rsidR="00F9227A">
              <w:rPr>
                <w:rFonts w:ascii="Verdana" w:hAnsi="Verdana"/>
                <w:sz w:val="24"/>
                <w:szCs w:val="24"/>
              </w:rPr>
              <w:t xml:space="preserve">, with three Commercial Managers </w:t>
            </w:r>
            <w:r w:rsidR="00C066C4">
              <w:rPr>
                <w:rFonts w:ascii="Verdana" w:hAnsi="Verdana"/>
                <w:sz w:val="24"/>
                <w:szCs w:val="24"/>
              </w:rPr>
              <w:t>and Quantity Surveyors</w:t>
            </w:r>
            <w:r w:rsidR="00E66C15">
              <w:rPr>
                <w:rFonts w:ascii="Verdana" w:hAnsi="Verdana"/>
                <w:sz w:val="24"/>
                <w:szCs w:val="24"/>
              </w:rPr>
              <w:t xml:space="preserve"> &amp; Technicians</w:t>
            </w:r>
            <w:r w:rsidR="00C066C4">
              <w:rPr>
                <w:rFonts w:ascii="Verdana" w:hAnsi="Verdana"/>
                <w:sz w:val="24"/>
                <w:szCs w:val="24"/>
              </w:rPr>
              <w:t xml:space="preserve"> (</w:t>
            </w:r>
            <w:r w:rsidR="0058241C">
              <w:rPr>
                <w:rFonts w:ascii="Verdana" w:hAnsi="Verdana"/>
                <w:sz w:val="24"/>
                <w:szCs w:val="24"/>
              </w:rPr>
              <w:t>c.</w:t>
            </w:r>
            <w:r w:rsidR="00D33DAA">
              <w:rPr>
                <w:rFonts w:ascii="Verdana" w:hAnsi="Verdana"/>
                <w:sz w:val="24"/>
                <w:szCs w:val="24"/>
              </w:rPr>
              <w:t>30 FTE)</w:t>
            </w:r>
            <w:r w:rsidR="00E66C15">
              <w:rPr>
                <w:rFonts w:ascii="Verdana" w:hAnsi="Verdana"/>
                <w:sz w:val="24"/>
                <w:szCs w:val="24"/>
              </w:rPr>
              <w:t xml:space="preserve"> </w:t>
            </w:r>
            <w:r w:rsidR="00F9227A">
              <w:rPr>
                <w:rFonts w:ascii="Verdana" w:hAnsi="Verdana"/>
                <w:sz w:val="24"/>
                <w:szCs w:val="24"/>
              </w:rPr>
              <w:t>being managed through a matrix structure.</w:t>
            </w:r>
            <w:r w:rsidR="00136BDB">
              <w:rPr>
                <w:rFonts w:ascii="Verdana" w:hAnsi="Verdana"/>
                <w:sz w:val="24"/>
                <w:szCs w:val="24"/>
              </w:rPr>
              <w:t xml:space="preserve"> The role </w:t>
            </w:r>
            <w:r w:rsidR="006022C5">
              <w:rPr>
                <w:rFonts w:ascii="Verdana" w:hAnsi="Verdana"/>
                <w:sz w:val="24"/>
                <w:szCs w:val="24"/>
              </w:rPr>
              <w:t>will support</w:t>
            </w:r>
            <w:r w:rsidR="0059237E">
              <w:rPr>
                <w:rFonts w:ascii="Verdana" w:hAnsi="Verdana"/>
                <w:sz w:val="24"/>
                <w:szCs w:val="24"/>
              </w:rPr>
              <w:t xml:space="preserve"> commercial aspects of</w:t>
            </w:r>
            <w:r w:rsidR="006022C5">
              <w:rPr>
                <w:rFonts w:ascii="Verdana" w:hAnsi="Verdana"/>
                <w:sz w:val="24"/>
                <w:szCs w:val="24"/>
              </w:rPr>
              <w:t xml:space="preserve"> Design &amp; Build </w:t>
            </w:r>
            <w:r w:rsidR="00095B14">
              <w:rPr>
                <w:rFonts w:ascii="Verdana" w:hAnsi="Verdana"/>
                <w:sz w:val="24"/>
                <w:szCs w:val="24"/>
              </w:rPr>
              <w:t xml:space="preserve">programmes and </w:t>
            </w:r>
            <w:r w:rsidR="0059237E">
              <w:rPr>
                <w:rFonts w:ascii="Verdana" w:hAnsi="Verdana"/>
                <w:sz w:val="24"/>
                <w:szCs w:val="24"/>
              </w:rPr>
              <w:t xml:space="preserve">commissions, including control measures to ensure </w:t>
            </w:r>
            <w:r w:rsidR="00250A6A">
              <w:rPr>
                <w:rFonts w:ascii="Verdana" w:hAnsi="Verdana"/>
                <w:sz w:val="24"/>
                <w:szCs w:val="24"/>
              </w:rPr>
              <w:t xml:space="preserve">our </w:t>
            </w:r>
            <w:r w:rsidR="00477496">
              <w:rPr>
                <w:rFonts w:ascii="Verdana" w:hAnsi="Verdana"/>
                <w:sz w:val="24"/>
                <w:szCs w:val="24"/>
              </w:rPr>
              <w:t>Consultancy</w:t>
            </w:r>
            <w:r w:rsidR="00250A6A">
              <w:rPr>
                <w:rFonts w:ascii="Verdana" w:hAnsi="Verdana"/>
                <w:sz w:val="24"/>
                <w:szCs w:val="24"/>
              </w:rPr>
              <w:t xml:space="preserve"> function</w:t>
            </w:r>
            <w:r w:rsidR="00345E5A">
              <w:rPr>
                <w:rFonts w:ascii="Verdana" w:hAnsi="Verdana"/>
                <w:sz w:val="24"/>
                <w:szCs w:val="24"/>
              </w:rPr>
              <w:t xml:space="preserve"> is</w:t>
            </w:r>
            <w:r w:rsidR="00250A6A">
              <w:rPr>
                <w:rFonts w:ascii="Verdana" w:hAnsi="Verdana"/>
                <w:sz w:val="24"/>
                <w:szCs w:val="24"/>
              </w:rPr>
              <w:t xml:space="preserve"> </w:t>
            </w:r>
            <w:r w:rsidR="00095B14">
              <w:rPr>
                <w:rFonts w:ascii="Verdana" w:hAnsi="Verdana"/>
                <w:sz w:val="24"/>
                <w:szCs w:val="24"/>
              </w:rPr>
              <w:t xml:space="preserve">providing </w:t>
            </w:r>
            <w:r w:rsidR="00345E5A">
              <w:rPr>
                <w:rFonts w:ascii="Verdana" w:hAnsi="Verdana"/>
                <w:sz w:val="24"/>
                <w:szCs w:val="24"/>
              </w:rPr>
              <w:t>appropriate cost advice and</w:t>
            </w:r>
            <w:r w:rsidR="00250A6A">
              <w:rPr>
                <w:rFonts w:ascii="Verdana" w:hAnsi="Verdana"/>
                <w:sz w:val="24"/>
                <w:szCs w:val="24"/>
              </w:rPr>
              <w:t xml:space="preserve"> designing for Client affordability</w:t>
            </w:r>
            <w:r w:rsidR="00345E5A">
              <w:rPr>
                <w:rFonts w:ascii="Verdana" w:hAnsi="Verdana"/>
                <w:sz w:val="24"/>
                <w:szCs w:val="24"/>
              </w:rPr>
              <w:t>.</w:t>
            </w:r>
          </w:p>
          <w:p w14:paraId="594DD417" w14:textId="77777777" w:rsidR="0076399E" w:rsidRDefault="0076399E" w:rsidP="00753A7E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76399E" w:rsidRPr="00DF5C74" w14:paraId="5750D0A7" w14:textId="77777777" w:rsidTr="0076399E">
        <w:tc>
          <w:tcPr>
            <w:tcW w:w="10485" w:type="dxa"/>
          </w:tcPr>
          <w:p w14:paraId="686F2CF2" w14:textId="77777777" w:rsidR="0076399E" w:rsidRPr="00DF5C74" w:rsidRDefault="0076399E" w:rsidP="0076399E">
            <w:pPr>
              <w:spacing w:after="12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F5C74">
              <w:rPr>
                <w:rFonts w:ascii="Verdana" w:hAnsi="Verdana"/>
                <w:b/>
                <w:bCs/>
                <w:sz w:val="24"/>
                <w:szCs w:val="24"/>
              </w:rPr>
              <w:t>What you'll be doing</w:t>
            </w:r>
          </w:p>
          <w:p w14:paraId="0C1C2D9D" w14:textId="77777777" w:rsidR="0076399E" w:rsidRPr="00DF5C74" w:rsidRDefault="0076399E" w:rsidP="0076399E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DF5C74">
              <w:rPr>
                <w:rFonts w:ascii="Verdana" w:hAnsi="Verdana"/>
                <w:sz w:val="24"/>
                <w:szCs w:val="24"/>
              </w:rPr>
              <w:t>As a Commercial Director, your main accountabilities will be as follows:</w:t>
            </w:r>
          </w:p>
          <w:p w14:paraId="300E9084" w14:textId="77777777" w:rsidR="0076399E" w:rsidRPr="00DF5C74" w:rsidRDefault="0076399E" w:rsidP="0076399E">
            <w:pPr>
              <w:spacing w:after="12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F5C74">
              <w:rPr>
                <w:rFonts w:ascii="Verdana" w:hAnsi="Verdana"/>
                <w:b/>
                <w:bCs/>
                <w:sz w:val="24"/>
                <w:szCs w:val="24"/>
              </w:rPr>
              <w:t xml:space="preserve">Business Development </w:t>
            </w:r>
          </w:p>
          <w:p w14:paraId="39CADF6F" w14:textId="615B1D57" w:rsidR="0076399E" w:rsidRPr="00DF5C74" w:rsidRDefault="0076399E" w:rsidP="0076399E">
            <w:pPr>
              <w:numPr>
                <w:ilvl w:val="0"/>
                <w:numId w:val="1"/>
              </w:numPr>
              <w:spacing w:after="120"/>
              <w:rPr>
                <w:rFonts w:ascii="Verdana" w:eastAsia="Times New Roman" w:hAnsi="Verdana"/>
                <w:sz w:val="24"/>
                <w:szCs w:val="24"/>
              </w:rPr>
            </w:pPr>
            <w:r w:rsidRPr="00DF5C74">
              <w:rPr>
                <w:rFonts w:ascii="Verdana" w:eastAsia="Times New Roman" w:hAnsi="Verdana"/>
                <w:sz w:val="24"/>
                <w:szCs w:val="24"/>
              </w:rPr>
              <w:t>To establish business development plans from company strategy</w:t>
            </w:r>
            <w:r w:rsidR="00166A4D">
              <w:rPr>
                <w:rFonts w:ascii="Verdana" w:eastAsia="Times New Roman" w:hAnsi="Verdana"/>
                <w:sz w:val="24"/>
                <w:szCs w:val="24"/>
              </w:rPr>
              <w:t xml:space="preserve"> </w:t>
            </w:r>
          </w:p>
          <w:p w14:paraId="36EA8A1B" w14:textId="77777777" w:rsidR="0076399E" w:rsidRPr="00DF5C74" w:rsidRDefault="0076399E" w:rsidP="0076399E">
            <w:pPr>
              <w:numPr>
                <w:ilvl w:val="0"/>
                <w:numId w:val="1"/>
              </w:numPr>
              <w:spacing w:after="120"/>
              <w:rPr>
                <w:rFonts w:ascii="Verdana" w:eastAsia="Times New Roman" w:hAnsi="Verdana"/>
                <w:sz w:val="24"/>
                <w:szCs w:val="24"/>
              </w:rPr>
            </w:pPr>
            <w:r w:rsidRPr="00DF5C74">
              <w:rPr>
                <w:rFonts w:ascii="Verdana" w:eastAsia="Times New Roman" w:hAnsi="Verdana"/>
                <w:sz w:val="24"/>
                <w:szCs w:val="24"/>
              </w:rPr>
              <w:t xml:space="preserve">Understanding of key client requirements and ability to identify value added </w:t>
            </w:r>
            <w:proofErr w:type="gramStart"/>
            <w:r w:rsidRPr="00DF5C74">
              <w:rPr>
                <w:rFonts w:ascii="Verdana" w:eastAsia="Times New Roman" w:hAnsi="Verdana"/>
                <w:sz w:val="24"/>
                <w:szCs w:val="24"/>
              </w:rPr>
              <w:t>solutions</w:t>
            </w:r>
            <w:proofErr w:type="gramEnd"/>
          </w:p>
          <w:p w14:paraId="5EC0ED0C" w14:textId="73ABB055" w:rsidR="0076399E" w:rsidRPr="00DF5C74" w:rsidRDefault="0076399E" w:rsidP="0076399E">
            <w:pPr>
              <w:numPr>
                <w:ilvl w:val="0"/>
                <w:numId w:val="1"/>
              </w:numPr>
              <w:spacing w:after="120"/>
              <w:rPr>
                <w:rFonts w:ascii="Verdana" w:eastAsia="Times New Roman" w:hAnsi="Verdana"/>
                <w:sz w:val="24"/>
                <w:szCs w:val="24"/>
              </w:rPr>
            </w:pPr>
            <w:r w:rsidRPr="00DF5C74">
              <w:rPr>
                <w:rFonts w:ascii="Verdana" w:eastAsia="Times New Roman" w:hAnsi="Verdana"/>
                <w:sz w:val="24"/>
                <w:szCs w:val="24"/>
              </w:rPr>
              <w:t xml:space="preserve">To </w:t>
            </w:r>
            <w:r w:rsidR="00935EC3">
              <w:rPr>
                <w:rFonts w:ascii="Verdana" w:eastAsia="Times New Roman" w:hAnsi="Verdana"/>
                <w:sz w:val="24"/>
                <w:szCs w:val="24"/>
              </w:rPr>
              <w:t>maintain a pipeline</w:t>
            </w:r>
            <w:r w:rsidRPr="00DF5C74">
              <w:rPr>
                <w:rFonts w:ascii="Verdana" w:eastAsia="Times New Roman" w:hAnsi="Verdana"/>
                <w:sz w:val="24"/>
                <w:szCs w:val="24"/>
              </w:rPr>
              <w:t xml:space="preserve"> and oversee identification of opportunities leading to tender opportunities, reporting on opportunities, tenders and </w:t>
            </w:r>
            <w:r w:rsidR="00312823">
              <w:rPr>
                <w:rFonts w:ascii="Verdana" w:eastAsia="Times New Roman" w:hAnsi="Verdana"/>
                <w:sz w:val="24"/>
                <w:szCs w:val="24"/>
              </w:rPr>
              <w:t xml:space="preserve">secured </w:t>
            </w:r>
            <w:proofErr w:type="gramStart"/>
            <w:r w:rsidR="00312823">
              <w:rPr>
                <w:rFonts w:ascii="Verdana" w:eastAsia="Times New Roman" w:hAnsi="Verdana"/>
                <w:sz w:val="24"/>
                <w:szCs w:val="24"/>
              </w:rPr>
              <w:t>work</w:t>
            </w:r>
            <w:proofErr w:type="gramEnd"/>
          </w:p>
          <w:p w14:paraId="2A52CAE4" w14:textId="77777777" w:rsidR="0076399E" w:rsidRPr="00DF5C74" w:rsidRDefault="0076399E" w:rsidP="0076399E">
            <w:pPr>
              <w:spacing w:after="120"/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DF5C74">
              <w:rPr>
                <w:rFonts w:ascii="Verdana" w:hAnsi="Verdana"/>
                <w:b/>
                <w:bCs/>
                <w:sz w:val="24"/>
                <w:szCs w:val="24"/>
              </w:rPr>
              <w:t>Work Winning</w:t>
            </w:r>
          </w:p>
          <w:p w14:paraId="453E4506" w14:textId="5C3EE1C9" w:rsidR="0076399E" w:rsidRPr="00DF5C74" w:rsidRDefault="0076399E" w:rsidP="0076399E">
            <w:pPr>
              <w:numPr>
                <w:ilvl w:val="0"/>
                <w:numId w:val="2"/>
              </w:numPr>
              <w:spacing w:after="120"/>
              <w:rPr>
                <w:rFonts w:ascii="Verdana" w:eastAsia="Times New Roman" w:hAnsi="Verdana"/>
                <w:sz w:val="24"/>
                <w:szCs w:val="24"/>
              </w:rPr>
            </w:pPr>
            <w:r w:rsidRPr="00DF5C74">
              <w:rPr>
                <w:rFonts w:ascii="Verdana" w:eastAsia="Times New Roman" w:hAnsi="Verdana"/>
                <w:sz w:val="24"/>
                <w:szCs w:val="24"/>
              </w:rPr>
              <w:t>To support the development and review of tenders including costs</w:t>
            </w:r>
            <w:r w:rsidR="00D86B97">
              <w:rPr>
                <w:rFonts w:ascii="Verdana" w:eastAsia="Times New Roman" w:hAnsi="Verdana"/>
                <w:sz w:val="24"/>
                <w:szCs w:val="24"/>
              </w:rPr>
              <w:t xml:space="preserve">, </w:t>
            </w:r>
            <w:r w:rsidRPr="00DF5C74">
              <w:rPr>
                <w:rFonts w:ascii="Verdana" w:eastAsia="Times New Roman" w:hAnsi="Verdana"/>
                <w:sz w:val="24"/>
                <w:szCs w:val="24"/>
              </w:rPr>
              <w:t>operational solutions and quality bids.</w:t>
            </w:r>
          </w:p>
          <w:p w14:paraId="00EAD9DD" w14:textId="77777777" w:rsidR="0076399E" w:rsidRPr="00DF5C74" w:rsidRDefault="0076399E" w:rsidP="0076399E">
            <w:pPr>
              <w:numPr>
                <w:ilvl w:val="0"/>
                <w:numId w:val="2"/>
              </w:numPr>
              <w:spacing w:after="120"/>
              <w:rPr>
                <w:rFonts w:ascii="Verdana" w:eastAsia="Times New Roman" w:hAnsi="Verdana"/>
                <w:sz w:val="24"/>
                <w:szCs w:val="24"/>
              </w:rPr>
            </w:pPr>
            <w:r w:rsidRPr="00DF5C74">
              <w:rPr>
                <w:rFonts w:ascii="Verdana" w:eastAsia="Times New Roman" w:hAnsi="Verdana"/>
                <w:sz w:val="24"/>
                <w:szCs w:val="24"/>
              </w:rPr>
              <w:t xml:space="preserve">To ensure that bidding procedures are complied with and are appropriate to control associated </w:t>
            </w:r>
            <w:proofErr w:type="gramStart"/>
            <w:r w:rsidRPr="00DF5C74">
              <w:rPr>
                <w:rFonts w:ascii="Verdana" w:eastAsia="Times New Roman" w:hAnsi="Verdana"/>
                <w:sz w:val="24"/>
                <w:szCs w:val="24"/>
              </w:rPr>
              <w:t>risk</w:t>
            </w:r>
            <w:proofErr w:type="gramEnd"/>
          </w:p>
          <w:p w14:paraId="4CB4AF3A" w14:textId="0E0963D0" w:rsidR="0076399E" w:rsidRPr="00DF5C74" w:rsidRDefault="0076399E" w:rsidP="0076399E">
            <w:pPr>
              <w:numPr>
                <w:ilvl w:val="0"/>
                <w:numId w:val="2"/>
              </w:numPr>
              <w:spacing w:after="120"/>
              <w:rPr>
                <w:rFonts w:ascii="Verdana" w:eastAsia="Times New Roman" w:hAnsi="Verdana"/>
                <w:sz w:val="24"/>
                <w:szCs w:val="24"/>
              </w:rPr>
            </w:pPr>
            <w:r w:rsidRPr="00DF5C74">
              <w:rPr>
                <w:rFonts w:ascii="Verdana" w:eastAsia="Times New Roman" w:hAnsi="Verdana"/>
                <w:sz w:val="24"/>
                <w:szCs w:val="24"/>
              </w:rPr>
              <w:lastRenderedPageBreak/>
              <w:t xml:space="preserve">To lead the estimating and bid team and be responsible for </w:t>
            </w:r>
            <w:r w:rsidR="004F7477">
              <w:rPr>
                <w:rFonts w:ascii="Verdana" w:eastAsia="Times New Roman" w:hAnsi="Verdana"/>
                <w:sz w:val="24"/>
                <w:szCs w:val="24"/>
              </w:rPr>
              <w:t xml:space="preserve">commissioning </w:t>
            </w:r>
            <w:r w:rsidRPr="00DF5C74">
              <w:rPr>
                <w:rFonts w:ascii="Verdana" w:eastAsia="Times New Roman" w:hAnsi="Verdana"/>
                <w:sz w:val="24"/>
                <w:szCs w:val="24"/>
              </w:rPr>
              <w:t xml:space="preserve">contract legal reviews, negotiation and agreement of contract </w:t>
            </w:r>
            <w:proofErr w:type="gramStart"/>
            <w:r w:rsidRPr="00DF5C74">
              <w:rPr>
                <w:rFonts w:ascii="Verdana" w:eastAsia="Times New Roman" w:hAnsi="Verdana"/>
                <w:sz w:val="24"/>
                <w:szCs w:val="24"/>
              </w:rPr>
              <w:t>terms</w:t>
            </w:r>
            <w:proofErr w:type="gramEnd"/>
          </w:p>
          <w:p w14:paraId="4AB329E6" w14:textId="77777777" w:rsidR="0076399E" w:rsidRPr="00DF5C74" w:rsidRDefault="0076399E" w:rsidP="0076399E">
            <w:pPr>
              <w:spacing w:after="12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F5C74">
              <w:rPr>
                <w:rFonts w:ascii="Verdana" w:hAnsi="Verdana"/>
                <w:b/>
                <w:bCs/>
                <w:sz w:val="24"/>
                <w:szCs w:val="24"/>
              </w:rPr>
              <w:t>Contract, Project &amp; Cost Management</w:t>
            </w:r>
          </w:p>
          <w:p w14:paraId="565B3C16" w14:textId="77777777" w:rsidR="0076399E" w:rsidRPr="00DF5C74" w:rsidRDefault="0076399E" w:rsidP="0076399E">
            <w:pPr>
              <w:numPr>
                <w:ilvl w:val="0"/>
                <w:numId w:val="3"/>
              </w:numPr>
              <w:spacing w:after="120"/>
              <w:rPr>
                <w:rFonts w:ascii="Verdana" w:eastAsia="Times New Roman" w:hAnsi="Verdana"/>
                <w:sz w:val="24"/>
                <w:szCs w:val="24"/>
              </w:rPr>
            </w:pPr>
            <w:r w:rsidRPr="00DF5C74">
              <w:rPr>
                <w:rFonts w:ascii="Verdana" w:eastAsia="Times New Roman" w:hAnsi="Verdana"/>
                <w:sz w:val="24"/>
                <w:szCs w:val="24"/>
              </w:rPr>
              <w:t xml:space="preserve">Oversee the preparation of the monthly CVR and associated commercial </w:t>
            </w:r>
            <w:proofErr w:type="gramStart"/>
            <w:r w:rsidRPr="00DF5C74">
              <w:rPr>
                <w:rFonts w:ascii="Verdana" w:eastAsia="Times New Roman" w:hAnsi="Verdana"/>
                <w:sz w:val="24"/>
                <w:szCs w:val="24"/>
              </w:rPr>
              <w:t>reports</w:t>
            </w:r>
            <w:proofErr w:type="gramEnd"/>
          </w:p>
          <w:p w14:paraId="051D088A" w14:textId="77777777" w:rsidR="0076399E" w:rsidRPr="00DF5C74" w:rsidRDefault="0076399E" w:rsidP="0076399E">
            <w:pPr>
              <w:numPr>
                <w:ilvl w:val="0"/>
                <w:numId w:val="3"/>
              </w:numPr>
              <w:spacing w:after="120"/>
              <w:rPr>
                <w:rFonts w:ascii="Verdana" w:eastAsia="Times New Roman" w:hAnsi="Verdana"/>
                <w:sz w:val="24"/>
                <w:szCs w:val="24"/>
              </w:rPr>
            </w:pPr>
            <w:r w:rsidRPr="00DF5C74">
              <w:rPr>
                <w:rFonts w:ascii="Verdana" w:eastAsia="Times New Roman" w:hAnsi="Verdana"/>
                <w:sz w:val="24"/>
                <w:szCs w:val="24"/>
              </w:rPr>
              <w:t xml:space="preserve">To report and explain the commercial progress to finance and operational </w:t>
            </w:r>
            <w:proofErr w:type="gramStart"/>
            <w:r w:rsidRPr="00DF5C74">
              <w:rPr>
                <w:rFonts w:ascii="Verdana" w:eastAsia="Times New Roman" w:hAnsi="Verdana"/>
                <w:sz w:val="24"/>
                <w:szCs w:val="24"/>
              </w:rPr>
              <w:t>staff</w:t>
            </w:r>
            <w:proofErr w:type="gramEnd"/>
          </w:p>
          <w:p w14:paraId="45DD42DD" w14:textId="4650D35F" w:rsidR="0076399E" w:rsidRPr="00DF5C74" w:rsidRDefault="0076399E" w:rsidP="0076399E">
            <w:pPr>
              <w:numPr>
                <w:ilvl w:val="0"/>
                <w:numId w:val="4"/>
              </w:numPr>
              <w:spacing w:after="120"/>
              <w:rPr>
                <w:rFonts w:ascii="Verdana" w:eastAsia="Times New Roman" w:hAnsi="Verdana"/>
                <w:sz w:val="24"/>
                <w:szCs w:val="24"/>
              </w:rPr>
            </w:pPr>
            <w:r w:rsidRPr="00DF5C74">
              <w:rPr>
                <w:rFonts w:ascii="Verdana" w:eastAsia="Times New Roman" w:hAnsi="Verdana"/>
                <w:sz w:val="24"/>
                <w:szCs w:val="24"/>
              </w:rPr>
              <w:t>Understand how specific cost factors impact profitability and to identify efficiency opportunities across operational teams</w:t>
            </w:r>
            <w:r w:rsidR="00BA2560">
              <w:rPr>
                <w:rFonts w:ascii="Verdana" w:eastAsia="Times New Roman" w:hAnsi="Verdana"/>
                <w:sz w:val="24"/>
                <w:szCs w:val="24"/>
              </w:rPr>
              <w:t xml:space="preserve"> and their services, programmes and projects</w:t>
            </w:r>
            <w:r w:rsidRPr="00DF5C74">
              <w:rPr>
                <w:rFonts w:ascii="Verdana" w:eastAsia="Times New Roman" w:hAnsi="Verdana"/>
                <w:sz w:val="24"/>
                <w:szCs w:val="24"/>
              </w:rPr>
              <w:t>.</w:t>
            </w:r>
          </w:p>
          <w:p w14:paraId="545B02FB" w14:textId="1818B7EA" w:rsidR="0076399E" w:rsidRPr="00DF5C74" w:rsidRDefault="0076399E" w:rsidP="0076399E">
            <w:pPr>
              <w:numPr>
                <w:ilvl w:val="0"/>
                <w:numId w:val="4"/>
              </w:numPr>
              <w:spacing w:after="120"/>
              <w:rPr>
                <w:rFonts w:ascii="Verdana" w:eastAsia="Times New Roman" w:hAnsi="Verdana"/>
                <w:sz w:val="24"/>
                <w:szCs w:val="24"/>
              </w:rPr>
            </w:pPr>
            <w:r w:rsidRPr="00DF5C74">
              <w:rPr>
                <w:rFonts w:ascii="Verdana" w:eastAsia="Times New Roman" w:hAnsi="Verdana"/>
                <w:sz w:val="24"/>
                <w:szCs w:val="24"/>
              </w:rPr>
              <w:t xml:space="preserve">To manage the feedback of commercial data to programming, estimating, </w:t>
            </w:r>
            <w:r w:rsidR="00335B34">
              <w:rPr>
                <w:rFonts w:ascii="Verdana" w:eastAsia="Times New Roman" w:hAnsi="Verdana"/>
                <w:sz w:val="24"/>
                <w:szCs w:val="24"/>
              </w:rPr>
              <w:t>and</w:t>
            </w:r>
            <w:r w:rsidRPr="00DF5C74">
              <w:rPr>
                <w:rFonts w:ascii="Verdana" w:eastAsia="Times New Roman" w:hAnsi="Verdana"/>
                <w:sz w:val="24"/>
                <w:szCs w:val="24"/>
              </w:rPr>
              <w:t xml:space="preserve"> communications teams </w:t>
            </w:r>
          </w:p>
          <w:p w14:paraId="428E4A33" w14:textId="0EFBA422" w:rsidR="0076399E" w:rsidRPr="00DF5C74" w:rsidRDefault="0076399E" w:rsidP="0076399E">
            <w:pPr>
              <w:numPr>
                <w:ilvl w:val="0"/>
                <w:numId w:val="5"/>
              </w:numPr>
              <w:spacing w:after="120"/>
              <w:rPr>
                <w:rFonts w:ascii="Verdana" w:eastAsia="Times New Roman" w:hAnsi="Verdana"/>
                <w:sz w:val="24"/>
                <w:szCs w:val="24"/>
              </w:rPr>
            </w:pPr>
            <w:r w:rsidRPr="00DF5C74">
              <w:rPr>
                <w:rFonts w:ascii="Verdana" w:eastAsia="Times New Roman" w:hAnsi="Verdana"/>
                <w:sz w:val="24"/>
                <w:szCs w:val="24"/>
              </w:rPr>
              <w:t>Responsible for contract administration and management processes within NEC, JCT and bespoke contracts including management of change mechanisms</w:t>
            </w:r>
            <w:r w:rsidR="00AA0277">
              <w:rPr>
                <w:rFonts w:ascii="Verdana" w:eastAsia="Times New Roman" w:hAnsi="Verdana"/>
                <w:sz w:val="24"/>
                <w:szCs w:val="24"/>
              </w:rPr>
              <w:t xml:space="preserve">, </w:t>
            </w:r>
            <w:r w:rsidRPr="00DF5C74">
              <w:rPr>
                <w:rFonts w:ascii="Verdana" w:eastAsia="Times New Roman" w:hAnsi="Verdana"/>
                <w:sz w:val="24"/>
                <w:szCs w:val="24"/>
              </w:rPr>
              <w:t xml:space="preserve">establishing and implementing dispute resolution </w:t>
            </w:r>
            <w:proofErr w:type="gramStart"/>
            <w:r w:rsidRPr="00DF5C74">
              <w:rPr>
                <w:rFonts w:ascii="Verdana" w:eastAsia="Times New Roman" w:hAnsi="Verdana"/>
                <w:sz w:val="24"/>
                <w:szCs w:val="24"/>
              </w:rPr>
              <w:t>strategies</w:t>
            </w:r>
            <w:proofErr w:type="gramEnd"/>
            <w:r w:rsidR="00AA0277">
              <w:rPr>
                <w:rFonts w:ascii="Verdana" w:eastAsia="Times New Roman" w:hAnsi="Verdana"/>
                <w:sz w:val="24"/>
                <w:szCs w:val="24"/>
              </w:rPr>
              <w:t xml:space="preserve"> </w:t>
            </w:r>
          </w:p>
          <w:p w14:paraId="67C15965" w14:textId="77777777" w:rsidR="0076399E" w:rsidRPr="00DF5C74" w:rsidRDefault="0076399E" w:rsidP="0076399E">
            <w:pPr>
              <w:numPr>
                <w:ilvl w:val="0"/>
                <w:numId w:val="5"/>
              </w:numPr>
              <w:spacing w:after="120"/>
              <w:ind w:left="714" w:hanging="357"/>
              <w:rPr>
                <w:rFonts w:ascii="Verdana" w:hAnsi="Verdana"/>
                <w:sz w:val="24"/>
                <w:szCs w:val="24"/>
              </w:rPr>
            </w:pPr>
            <w:r w:rsidRPr="00DF5C74">
              <w:rPr>
                <w:rFonts w:ascii="Verdana" w:hAnsi="Verdana"/>
                <w:sz w:val="24"/>
                <w:szCs w:val="24"/>
              </w:rPr>
              <w:t xml:space="preserve">Application of legislation and ability to liaise with legal experts including the review of contract </w:t>
            </w:r>
            <w:proofErr w:type="gramStart"/>
            <w:r w:rsidRPr="00DF5C74">
              <w:rPr>
                <w:rFonts w:ascii="Verdana" w:hAnsi="Verdana"/>
                <w:sz w:val="24"/>
                <w:szCs w:val="24"/>
              </w:rPr>
              <w:t>documents</w:t>
            </w:r>
            <w:proofErr w:type="gramEnd"/>
            <w:r w:rsidRPr="00DF5C74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7F8F73D8" w14:textId="77777777" w:rsidR="0076399E" w:rsidRPr="00DF5C74" w:rsidRDefault="0076399E" w:rsidP="0076399E">
            <w:pPr>
              <w:numPr>
                <w:ilvl w:val="0"/>
                <w:numId w:val="5"/>
              </w:numPr>
              <w:spacing w:after="120"/>
              <w:ind w:left="714" w:hanging="357"/>
              <w:rPr>
                <w:rFonts w:ascii="Verdana" w:hAnsi="Verdana"/>
                <w:sz w:val="24"/>
                <w:szCs w:val="24"/>
              </w:rPr>
            </w:pPr>
            <w:r w:rsidRPr="00DF5C74">
              <w:rPr>
                <w:rFonts w:ascii="Verdana" w:hAnsi="Verdana"/>
                <w:sz w:val="24"/>
                <w:szCs w:val="24"/>
              </w:rPr>
              <w:t xml:space="preserve">Representation of the financial and contractual interests to your employer </w:t>
            </w:r>
          </w:p>
          <w:p w14:paraId="3D5C24D9" w14:textId="77777777" w:rsidR="0076399E" w:rsidRPr="00DF5C74" w:rsidRDefault="0076399E" w:rsidP="0076399E">
            <w:pPr>
              <w:numPr>
                <w:ilvl w:val="0"/>
                <w:numId w:val="5"/>
              </w:numPr>
              <w:spacing w:after="120"/>
              <w:ind w:left="714" w:hanging="357"/>
              <w:rPr>
                <w:rFonts w:ascii="Verdana" w:hAnsi="Verdana"/>
                <w:sz w:val="24"/>
                <w:szCs w:val="24"/>
              </w:rPr>
            </w:pPr>
            <w:r w:rsidRPr="00DF5C74">
              <w:rPr>
                <w:rFonts w:ascii="Verdana" w:hAnsi="Verdana"/>
                <w:sz w:val="24"/>
                <w:szCs w:val="24"/>
              </w:rPr>
              <w:t>Management and reporting of project/contract Commercial Risk and Opportunity</w:t>
            </w:r>
          </w:p>
          <w:p w14:paraId="12FE6A95" w14:textId="77777777" w:rsidR="0076399E" w:rsidRPr="00DF5C74" w:rsidRDefault="0076399E" w:rsidP="0076399E">
            <w:pPr>
              <w:spacing w:after="12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F5C74">
              <w:rPr>
                <w:rFonts w:ascii="Verdana" w:hAnsi="Verdana"/>
                <w:b/>
                <w:bCs/>
                <w:sz w:val="24"/>
                <w:szCs w:val="24"/>
              </w:rPr>
              <w:t>Procurement</w:t>
            </w:r>
          </w:p>
          <w:p w14:paraId="454B9020" w14:textId="77777777" w:rsidR="0076399E" w:rsidRPr="00DF5C74" w:rsidRDefault="0076399E" w:rsidP="0076399E">
            <w:pPr>
              <w:numPr>
                <w:ilvl w:val="0"/>
                <w:numId w:val="6"/>
              </w:numPr>
              <w:spacing w:after="120"/>
              <w:ind w:left="714" w:hanging="357"/>
              <w:rPr>
                <w:rFonts w:ascii="Verdana" w:hAnsi="Verdana"/>
                <w:sz w:val="24"/>
                <w:szCs w:val="24"/>
              </w:rPr>
            </w:pPr>
            <w:r w:rsidRPr="00DF5C74">
              <w:rPr>
                <w:rFonts w:ascii="Verdana" w:hAnsi="Verdana"/>
                <w:sz w:val="24"/>
                <w:szCs w:val="24"/>
              </w:rPr>
              <w:t>Establish contract supply chain requirements, advise on forms of contract/procurement routes and commission group procurement functions.</w:t>
            </w:r>
          </w:p>
          <w:p w14:paraId="7EE4E5BA" w14:textId="77777777" w:rsidR="0076399E" w:rsidRPr="00DF5C74" w:rsidRDefault="0076399E" w:rsidP="0076399E">
            <w:pPr>
              <w:numPr>
                <w:ilvl w:val="0"/>
                <w:numId w:val="6"/>
              </w:numPr>
              <w:spacing w:after="120"/>
              <w:ind w:left="714" w:hanging="357"/>
              <w:rPr>
                <w:rFonts w:ascii="Verdana" w:hAnsi="Verdana"/>
                <w:sz w:val="24"/>
                <w:szCs w:val="24"/>
              </w:rPr>
            </w:pPr>
            <w:r w:rsidRPr="00DF5C74">
              <w:rPr>
                <w:rFonts w:ascii="Verdana" w:hAnsi="Verdana"/>
                <w:sz w:val="24"/>
                <w:szCs w:val="24"/>
              </w:rPr>
              <w:t>Oversee the creation of procurement &amp; supply chain management plans for projects and contracts.</w:t>
            </w:r>
          </w:p>
          <w:p w14:paraId="2E4E0310" w14:textId="77777777" w:rsidR="0076399E" w:rsidRPr="00DF5C74" w:rsidRDefault="0076399E" w:rsidP="0076399E">
            <w:pPr>
              <w:spacing w:after="12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F5C74">
              <w:rPr>
                <w:rFonts w:ascii="Verdana" w:hAnsi="Verdana"/>
                <w:b/>
                <w:bCs/>
                <w:sz w:val="24"/>
                <w:szCs w:val="24"/>
              </w:rPr>
              <w:t>Business Management</w:t>
            </w:r>
          </w:p>
          <w:p w14:paraId="01D84546" w14:textId="77777777" w:rsidR="0076399E" w:rsidRPr="00DF5C74" w:rsidRDefault="0076399E" w:rsidP="0076399E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714" w:hanging="357"/>
              <w:rPr>
                <w:rFonts w:ascii="Verdana" w:hAnsi="Verdana"/>
                <w:sz w:val="24"/>
                <w:szCs w:val="24"/>
              </w:rPr>
            </w:pPr>
            <w:r w:rsidRPr="00DF5C74">
              <w:rPr>
                <w:rFonts w:ascii="Verdana" w:hAnsi="Verdana"/>
                <w:sz w:val="24"/>
                <w:szCs w:val="24"/>
              </w:rPr>
              <w:t xml:space="preserve">Lead company business risk management processes </w:t>
            </w:r>
          </w:p>
          <w:p w14:paraId="60E63457" w14:textId="77777777" w:rsidR="0076399E" w:rsidRPr="00DF5C74" w:rsidRDefault="0076399E" w:rsidP="0076399E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714" w:hanging="357"/>
              <w:rPr>
                <w:rFonts w:ascii="Verdana" w:hAnsi="Verdana"/>
                <w:sz w:val="24"/>
                <w:szCs w:val="24"/>
              </w:rPr>
            </w:pPr>
            <w:r w:rsidRPr="00DF5C74">
              <w:rPr>
                <w:rFonts w:ascii="Verdana" w:hAnsi="Verdana"/>
                <w:sz w:val="24"/>
                <w:szCs w:val="24"/>
              </w:rPr>
              <w:t xml:space="preserve">Contribute to the on-going development of company </w:t>
            </w:r>
            <w:proofErr w:type="gramStart"/>
            <w:r w:rsidRPr="00DF5C74">
              <w:rPr>
                <w:rFonts w:ascii="Verdana" w:hAnsi="Verdana"/>
                <w:sz w:val="24"/>
                <w:szCs w:val="24"/>
              </w:rPr>
              <w:t>strategy</w:t>
            </w:r>
            <w:proofErr w:type="gramEnd"/>
            <w:r w:rsidRPr="00DF5C74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7A72EA5C" w14:textId="3BF436A1" w:rsidR="0076399E" w:rsidRPr="00DF5C74" w:rsidRDefault="00CB2730" w:rsidP="0076399E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714" w:hanging="357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Contribute to</w:t>
            </w:r>
            <w:r w:rsidR="0076399E" w:rsidRPr="00DF5C74">
              <w:rPr>
                <w:rFonts w:ascii="Verdana" w:hAnsi="Verdana"/>
                <w:sz w:val="24"/>
                <w:szCs w:val="24"/>
              </w:rPr>
              <w:t xml:space="preserve"> the annual business planning </w:t>
            </w:r>
            <w:proofErr w:type="gramStart"/>
            <w:r w:rsidR="0076399E" w:rsidRPr="00DF5C74">
              <w:rPr>
                <w:rFonts w:ascii="Verdana" w:hAnsi="Verdana"/>
                <w:sz w:val="24"/>
                <w:szCs w:val="24"/>
              </w:rPr>
              <w:t>cycle</w:t>
            </w:r>
            <w:proofErr w:type="gramEnd"/>
            <w:r w:rsidR="0076399E" w:rsidRPr="00DF5C74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2595CCD3" w14:textId="77777777" w:rsidR="0076399E" w:rsidRPr="00DF5C74" w:rsidRDefault="0076399E" w:rsidP="0076399E">
            <w:pPr>
              <w:spacing w:after="12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F5C74">
              <w:rPr>
                <w:rFonts w:ascii="Verdana" w:hAnsi="Verdana"/>
                <w:b/>
                <w:bCs/>
                <w:sz w:val="24"/>
                <w:szCs w:val="24"/>
              </w:rPr>
              <w:t>Development, Recruitment and Retention</w:t>
            </w:r>
          </w:p>
          <w:p w14:paraId="291B9DDE" w14:textId="77777777" w:rsidR="00CA752E" w:rsidRPr="00DF5C74" w:rsidRDefault="00CA752E" w:rsidP="00CA752E">
            <w:pPr>
              <w:numPr>
                <w:ilvl w:val="0"/>
                <w:numId w:val="8"/>
              </w:numPr>
              <w:spacing w:after="120"/>
              <w:rPr>
                <w:rFonts w:ascii="Verdana" w:eastAsia="Times New Roman" w:hAnsi="Verdana"/>
                <w:sz w:val="24"/>
                <w:szCs w:val="24"/>
              </w:rPr>
            </w:pPr>
            <w:r w:rsidRPr="00DF5C74">
              <w:rPr>
                <w:rFonts w:ascii="Verdana" w:eastAsia="Times New Roman" w:hAnsi="Verdana"/>
                <w:sz w:val="24"/>
                <w:szCs w:val="24"/>
              </w:rPr>
              <w:t>Responsible for self, team and employee development</w:t>
            </w:r>
          </w:p>
          <w:p w14:paraId="7EDF88CD" w14:textId="77777777" w:rsidR="0076399E" w:rsidRPr="00DF5C74" w:rsidRDefault="0076399E" w:rsidP="0076399E">
            <w:pPr>
              <w:numPr>
                <w:ilvl w:val="0"/>
                <w:numId w:val="8"/>
              </w:numPr>
              <w:spacing w:after="120"/>
              <w:rPr>
                <w:rFonts w:ascii="Verdana" w:eastAsia="Times New Roman" w:hAnsi="Verdana"/>
                <w:sz w:val="24"/>
                <w:szCs w:val="24"/>
              </w:rPr>
            </w:pPr>
            <w:r w:rsidRPr="00DF5C74">
              <w:rPr>
                <w:rFonts w:ascii="Verdana" w:eastAsia="Times New Roman" w:hAnsi="Verdana"/>
                <w:sz w:val="24"/>
                <w:szCs w:val="24"/>
              </w:rPr>
              <w:t>Experience in the recruitment and retention of staff</w:t>
            </w:r>
          </w:p>
          <w:p w14:paraId="111AA303" w14:textId="09A4BDEE" w:rsidR="0076399E" w:rsidRPr="00DF5C74" w:rsidRDefault="0076399E" w:rsidP="0076399E">
            <w:pPr>
              <w:numPr>
                <w:ilvl w:val="0"/>
                <w:numId w:val="8"/>
              </w:numPr>
              <w:spacing w:after="120"/>
              <w:rPr>
                <w:rFonts w:ascii="Verdana" w:eastAsia="Times New Roman" w:hAnsi="Verdana"/>
                <w:sz w:val="24"/>
                <w:szCs w:val="24"/>
              </w:rPr>
            </w:pPr>
            <w:r w:rsidRPr="00DF5C74">
              <w:rPr>
                <w:rFonts w:ascii="Verdana" w:eastAsia="Times New Roman" w:hAnsi="Verdana"/>
                <w:sz w:val="24"/>
                <w:szCs w:val="24"/>
              </w:rPr>
              <w:t xml:space="preserve">Determining commercial team requirements </w:t>
            </w:r>
            <w:r w:rsidR="00CA752E">
              <w:rPr>
                <w:rFonts w:ascii="Verdana" w:eastAsia="Times New Roman" w:hAnsi="Verdana"/>
                <w:sz w:val="24"/>
                <w:szCs w:val="24"/>
              </w:rPr>
              <w:t xml:space="preserve">in conjunction with Business Directors </w:t>
            </w:r>
            <w:r w:rsidRPr="00DF5C74">
              <w:rPr>
                <w:rFonts w:ascii="Verdana" w:eastAsia="Times New Roman" w:hAnsi="Verdana"/>
                <w:sz w:val="24"/>
                <w:szCs w:val="24"/>
              </w:rPr>
              <w:t>and liaison with HR for recruitment including temporary staff</w:t>
            </w:r>
          </w:p>
          <w:p w14:paraId="45EC722C" w14:textId="113DD448" w:rsidR="0076399E" w:rsidRPr="00DF5C74" w:rsidRDefault="0076399E" w:rsidP="0076399E">
            <w:pPr>
              <w:numPr>
                <w:ilvl w:val="0"/>
                <w:numId w:val="8"/>
              </w:numPr>
              <w:spacing w:after="120"/>
              <w:rPr>
                <w:rFonts w:ascii="Verdana" w:eastAsia="Times New Roman" w:hAnsi="Verdana"/>
                <w:sz w:val="24"/>
                <w:szCs w:val="24"/>
              </w:rPr>
            </w:pPr>
            <w:r w:rsidRPr="00DF5C74">
              <w:rPr>
                <w:rFonts w:ascii="Verdana" w:eastAsia="Times New Roman" w:hAnsi="Verdana"/>
                <w:sz w:val="24"/>
                <w:szCs w:val="24"/>
              </w:rPr>
              <w:t xml:space="preserve">Involvement with </w:t>
            </w:r>
            <w:r w:rsidR="00245EBE">
              <w:rPr>
                <w:rFonts w:ascii="Verdana" w:eastAsia="Times New Roman" w:hAnsi="Verdana"/>
                <w:sz w:val="24"/>
                <w:szCs w:val="24"/>
              </w:rPr>
              <w:t>L&amp;D</w:t>
            </w:r>
            <w:r w:rsidRPr="00DF5C74">
              <w:rPr>
                <w:rFonts w:ascii="Verdana" w:eastAsia="Times New Roman" w:hAnsi="Verdana"/>
                <w:sz w:val="24"/>
                <w:szCs w:val="24"/>
              </w:rPr>
              <w:t xml:space="preserve"> to promote Cormac as a potential employer and to support employees undertaking training programs.</w:t>
            </w:r>
          </w:p>
          <w:p w14:paraId="3F5298BA" w14:textId="77777777" w:rsidR="0076399E" w:rsidRDefault="0076399E" w:rsidP="0076399E">
            <w:pPr>
              <w:spacing w:after="12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1F551079" w14:textId="77777777" w:rsidR="00CA7E67" w:rsidRDefault="00CA7E67" w:rsidP="0076399E">
            <w:pPr>
              <w:spacing w:after="12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1AE4D1C9" w14:textId="77777777" w:rsidR="00CA7E67" w:rsidRDefault="00CA7E67" w:rsidP="0076399E">
            <w:pPr>
              <w:spacing w:after="12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76399E" w:rsidRPr="00DF5C74" w14:paraId="3F4A7046" w14:textId="77777777" w:rsidTr="0076399E">
        <w:tc>
          <w:tcPr>
            <w:tcW w:w="10485" w:type="dxa"/>
          </w:tcPr>
          <w:p w14:paraId="52617F31" w14:textId="77777777" w:rsidR="0076399E" w:rsidRDefault="0076399E" w:rsidP="0076399E">
            <w:pPr>
              <w:spacing w:after="120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lastRenderedPageBreak/>
              <w:t xml:space="preserve">How you’ll be doing </w:t>
            </w:r>
            <w:proofErr w:type="gramStart"/>
            <w:r>
              <w:rPr>
                <w:rFonts w:ascii="Verdana" w:hAnsi="Verdana"/>
                <w:b/>
                <w:bCs/>
                <w:sz w:val="24"/>
                <w:szCs w:val="24"/>
              </w:rPr>
              <w:t>it</w:t>
            </w:r>
            <w:proofErr w:type="gramEnd"/>
          </w:p>
          <w:p w14:paraId="0159638E" w14:textId="77777777" w:rsidR="0076399E" w:rsidRDefault="00753A7E" w:rsidP="0076399E">
            <w:pPr>
              <w:spacing w:after="120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Collaborative</w:t>
            </w:r>
          </w:p>
          <w:p w14:paraId="5D4CEF83" w14:textId="77777777" w:rsidR="00753A7E" w:rsidRPr="00753A7E" w:rsidRDefault="00753A7E" w:rsidP="00753A7E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Working with wider teams and clients to deliver </w:t>
            </w:r>
            <w:proofErr w:type="gramStart"/>
            <w:r>
              <w:rPr>
                <w:rFonts w:ascii="Verdana" w:hAnsi="Verdana"/>
                <w:bCs/>
                <w:sz w:val="24"/>
                <w:szCs w:val="24"/>
              </w:rPr>
              <w:t>success</w:t>
            </w:r>
            <w:proofErr w:type="gramEnd"/>
          </w:p>
          <w:p w14:paraId="6B8D65E1" w14:textId="77777777" w:rsidR="00753A7E" w:rsidRPr="00753A7E" w:rsidRDefault="00753A7E" w:rsidP="00753A7E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Valuing a team approach to projects and challenges within your role</w:t>
            </w:r>
          </w:p>
          <w:p w14:paraId="2A8A669F" w14:textId="40C621C5" w:rsidR="00753A7E" w:rsidRPr="009E1948" w:rsidRDefault="00753A7E" w:rsidP="00753A7E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Using group</w:t>
            </w:r>
            <w:r w:rsidR="00556A74">
              <w:rPr>
                <w:rFonts w:ascii="Verdana" w:hAnsi="Verdana"/>
                <w:bCs/>
                <w:sz w:val="24"/>
                <w:szCs w:val="24"/>
              </w:rPr>
              <w:t xml:space="preserve"> and cross business</w:t>
            </w:r>
            <w:r>
              <w:rPr>
                <w:rFonts w:ascii="Verdana" w:hAnsi="Verdana"/>
                <w:bCs/>
                <w:sz w:val="24"/>
                <w:szCs w:val="24"/>
              </w:rPr>
              <w:t xml:space="preserve"> resources effectively to </w:t>
            </w:r>
            <w:r w:rsidR="005136B7">
              <w:rPr>
                <w:rFonts w:ascii="Verdana" w:hAnsi="Verdana"/>
                <w:bCs/>
                <w:sz w:val="24"/>
                <w:szCs w:val="24"/>
              </w:rPr>
              <w:t xml:space="preserve">produce </w:t>
            </w:r>
            <w:proofErr w:type="gramStart"/>
            <w:r w:rsidR="005136B7">
              <w:rPr>
                <w:rFonts w:ascii="Verdana" w:hAnsi="Verdana"/>
                <w:bCs/>
                <w:sz w:val="24"/>
                <w:szCs w:val="24"/>
              </w:rPr>
              <w:t>results</w:t>
            </w:r>
            <w:proofErr w:type="gramEnd"/>
          </w:p>
          <w:p w14:paraId="1A8F9B3C" w14:textId="77777777" w:rsidR="009E1948" w:rsidRPr="009E1948" w:rsidRDefault="009E1948" w:rsidP="00753A7E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9E1948">
              <w:rPr>
                <w:rFonts w:ascii="Verdana" w:hAnsi="Verdana"/>
                <w:bCs/>
                <w:sz w:val="24"/>
                <w:szCs w:val="24"/>
              </w:rPr>
              <w:t xml:space="preserve">Be an effective communicator at all </w:t>
            </w:r>
            <w:proofErr w:type="gramStart"/>
            <w:r w:rsidRPr="009E1948">
              <w:rPr>
                <w:rFonts w:ascii="Verdana" w:hAnsi="Verdana"/>
                <w:bCs/>
                <w:sz w:val="24"/>
                <w:szCs w:val="24"/>
              </w:rPr>
              <w:t>times</w:t>
            </w:r>
            <w:proofErr w:type="gramEnd"/>
          </w:p>
          <w:p w14:paraId="12430C7D" w14:textId="77777777" w:rsidR="005136B7" w:rsidRPr="00753A7E" w:rsidRDefault="005136B7" w:rsidP="005136B7">
            <w:pPr>
              <w:pStyle w:val="ListParagraph"/>
              <w:spacing w:after="12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030F4466" w14:textId="0F0E0B55" w:rsidR="00556A74" w:rsidRPr="00C831BB" w:rsidRDefault="00753A7E" w:rsidP="00C831BB">
            <w:pPr>
              <w:spacing w:after="120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Innovative</w:t>
            </w:r>
          </w:p>
          <w:p w14:paraId="6CB2DE03" w14:textId="0C0A5298" w:rsidR="005136B7" w:rsidRPr="005136B7" w:rsidRDefault="005136B7" w:rsidP="005136B7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Seeking opportunities to improve process and embracing new ideas and technology with positive change in </w:t>
            </w:r>
            <w:proofErr w:type="gramStart"/>
            <w:r>
              <w:rPr>
                <w:rFonts w:ascii="Verdana" w:hAnsi="Verdana"/>
                <w:bCs/>
                <w:sz w:val="24"/>
                <w:szCs w:val="24"/>
              </w:rPr>
              <w:t>mind</w:t>
            </w:r>
            <w:proofErr w:type="gramEnd"/>
          </w:p>
          <w:p w14:paraId="24FBFE05" w14:textId="77777777" w:rsidR="005136B7" w:rsidRPr="005136B7" w:rsidRDefault="005136B7" w:rsidP="005136B7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Challenging practices where progress is </w:t>
            </w:r>
            <w:proofErr w:type="gramStart"/>
            <w:r>
              <w:rPr>
                <w:rFonts w:ascii="Verdana" w:hAnsi="Verdana"/>
                <w:bCs/>
                <w:sz w:val="24"/>
                <w:szCs w:val="24"/>
              </w:rPr>
              <w:t>limited</w:t>
            </w:r>
            <w:proofErr w:type="gramEnd"/>
          </w:p>
          <w:p w14:paraId="724CD311" w14:textId="77777777" w:rsidR="005136B7" w:rsidRPr="005136B7" w:rsidRDefault="005136B7" w:rsidP="005136B7">
            <w:pPr>
              <w:pStyle w:val="ListParagraph"/>
              <w:spacing w:after="12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084A176F" w14:textId="77777777" w:rsidR="00753A7E" w:rsidRDefault="00753A7E" w:rsidP="0076399E">
            <w:pPr>
              <w:spacing w:after="120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Positive</w:t>
            </w:r>
          </w:p>
          <w:p w14:paraId="07035A13" w14:textId="77777777" w:rsidR="008F7D05" w:rsidRPr="006F2CCC" w:rsidRDefault="008F7D05" w:rsidP="008F7D05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Deliver value and service to customers, both internally and externally </w:t>
            </w:r>
          </w:p>
          <w:p w14:paraId="1D71B24D" w14:textId="28D565FE" w:rsidR="005136B7" w:rsidRDefault="005136B7" w:rsidP="005136B7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5136B7">
              <w:rPr>
                <w:rFonts w:ascii="Verdana" w:hAnsi="Verdana"/>
                <w:bCs/>
                <w:sz w:val="24"/>
                <w:szCs w:val="24"/>
              </w:rPr>
              <w:t>Remain optimistic in the face of change and drive forward</w:t>
            </w:r>
            <w:r>
              <w:rPr>
                <w:rFonts w:ascii="Verdana" w:hAnsi="Verdana"/>
                <w:bCs/>
                <w:sz w:val="24"/>
                <w:szCs w:val="24"/>
              </w:rPr>
              <w:t xml:space="preserve"> to support growth and </w:t>
            </w:r>
            <w:proofErr w:type="gramStart"/>
            <w:r>
              <w:rPr>
                <w:rFonts w:ascii="Verdana" w:hAnsi="Verdana"/>
                <w:bCs/>
                <w:sz w:val="24"/>
                <w:szCs w:val="24"/>
              </w:rPr>
              <w:t>success</w:t>
            </w:r>
            <w:proofErr w:type="gramEnd"/>
          </w:p>
          <w:p w14:paraId="2DD1F78F" w14:textId="77777777" w:rsidR="0008351D" w:rsidRDefault="0008351D" w:rsidP="005136B7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Demonstrate a commitment to the group objectives and vision and take actions </w:t>
            </w:r>
            <w:proofErr w:type="gramStart"/>
            <w:r>
              <w:rPr>
                <w:rFonts w:ascii="Verdana" w:hAnsi="Verdana"/>
                <w:bCs/>
                <w:sz w:val="24"/>
                <w:szCs w:val="24"/>
              </w:rPr>
              <w:t>accordingly</w:t>
            </w:r>
            <w:proofErr w:type="gramEnd"/>
          </w:p>
          <w:p w14:paraId="4D9BD948" w14:textId="77777777" w:rsidR="008F7D05" w:rsidRDefault="008F7D05" w:rsidP="008F7D05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Consistently deliver results to a high standard</w:t>
            </w:r>
          </w:p>
          <w:p w14:paraId="6B12FCA4" w14:textId="77777777" w:rsidR="005136B7" w:rsidRPr="005136B7" w:rsidRDefault="005136B7" w:rsidP="005136B7">
            <w:pPr>
              <w:pStyle w:val="ListParagraph"/>
              <w:spacing w:after="120" w:line="240" w:lineRule="auto"/>
              <w:rPr>
                <w:rFonts w:ascii="Verdana" w:hAnsi="Verdana"/>
                <w:bCs/>
                <w:sz w:val="24"/>
                <w:szCs w:val="24"/>
              </w:rPr>
            </w:pPr>
          </w:p>
          <w:p w14:paraId="7A75F9B1" w14:textId="77777777" w:rsidR="00753A7E" w:rsidRDefault="00753A7E" w:rsidP="006F2CCC">
            <w:pPr>
              <w:spacing w:after="12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6F2CCC">
              <w:rPr>
                <w:rFonts w:ascii="Verdana" w:hAnsi="Verdana"/>
                <w:b/>
                <w:bCs/>
                <w:sz w:val="24"/>
                <w:szCs w:val="24"/>
              </w:rPr>
              <w:t>Trust</w:t>
            </w:r>
          </w:p>
          <w:p w14:paraId="1AF8EE2B" w14:textId="77777777" w:rsidR="006F2CCC" w:rsidRPr="006F2CCC" w:rsidRDefault="006F2CCC" w:rsidP="006F2CCC">
            <w:pPr>
              <w:pStyle w:val="ListParagraph"/>
              <w:numPr>
                <w:ilvl w:val="0"/>
                <w:numId w:val="15"/>
              </w:numPr>
              <w:spacing w:after="12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Build brand reputation by honouring agreements, appropriately managing expectations and being open and honest in all </w:t>
            </w:r>
            <w:proofErr w:type="gramStart"/>
            <w:r>
              <w:rPr>
                <w:rFonts w:ascii="Verdana" w:hAnsi="Verdana"/>
                <w:bCs/>
                <w:sz w:val="24"/>
                <w:szCs w:val="24"/>
              </w:rPr>
              <w:t>interactions</w:t>
            </w:r>
            <w:proofErr w:type="gramEnd"/>
          </w:p>
          <w:p w14:paraId="5AD5ACA1" w14:textId="77777777" w:rsidR="006F2CCC" w:rsidRPr="006F2CCC" w:rsidRDefault="006F2CCC" w:rsidP="006F2CCC">
            <w:pPr>
              <w:pStyle w:val="ListParagraph"/>
              <w:numPr>
                <w:ilvl w:val="0"/>
                <w:numId w:val="15"/>
              </w:numPr>
              <w:spacing w:after="12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Value the knowledge and experience of your teams in delivering a great </w:t>
            </w:r>
            <w:proofErr w:type="gramStart"/>
            <w:r>
              <w:rPr>
                <w:rFonts w:ascii="Verdana" w:hAnsi="Verdana"/>
                <w:bCs/>
                <w:sz w:val="24"/>
                <w:szCs w:val="24"/>
              </w:rPr>
              <w:t>service</w:t>
            </w:r>
            <w:proofErr w:type="gramEnd"/>
          </w:p>
          <w:p w14:paraId="524C817E" w14:textId="77777777" w:rsidR="006F2CCC" w:rsidRPr="006F2CCC" w:rsidRDefault="006F2CCC" w:rsidP="006F2CCC">
            <w:pPr>
              <w:pStyle w:val="ListParagraph"/>
              <w:numPr>
                <w:ilvl w:val="0"/>
                <w:numId w:val="15"/>
              </w:numPr>
              <w:spacing w:after="12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Empower your teams to succeed and be empowered to make a positive influence within the </w:t>
            </w:r>
            <w:proofErr w:type="gramStart"/>
            <w:r>
              <w:rPr>
                <w:rFonts w:ascii="Verdana" w:hAnsi="Verdana"/>
                <w:bCs/>
                <w:sz w:val="24"/>
                <w:szCs w:val="24"/>
              </w:rPr>
              <w:t>group</w:t>
            </w:r>
            <w:proofErr w:type="gramEnd"/>
          </w:p>
          <w:p w14:paraId="5C1092EB" w14:textId="77777777" w:rsidR="006F2CCC" w:rsidRPr="006F2CCC" w:rsidRDefault="006F2CCC" w:rsidP="006F2CCC">
            <w:pPr>
              <w:pStyle w:val="ListParagraph"/>
              <w:spacing w:after="12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02E11A8A" w14:textId="77777777" w:rsidR="00753A7E" w:rsidRDefault="00753A7E" w:rsidP="0076399E">
            <w:pPr>
              <w:spacing w:after="120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Leadership</w:t>
            </w:r>
          </w:p>
          <w:p w14:paraId="5A8C1DA5" w14:textId="5FBE1A98" w:rsidR="003A08C8" w:rsidRDefault="000C42E0" w:rsidP="006F2CCC">
            <w:pPr>
              <w:pStyle w:val="ListParagraph"/>
              <w:numPr>
                <w:ilvl w:val="0"/>
                <w:numId w:val="16"/>
              </w:numPr>
              <w:spacing w:after="120" w:line="240" w:lineRule="auto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Deliver results that contribute to our four imperatives of Safety First, Customer Satisfaction, Investment in People and Profitable </w:t>
            </w:r>
          </w:p>
          <w:p w14:paraId="10C3D975" w14:textId="234CF628" w:rsidR="006F2CCC" w:rsidRDefault="006F2CCC" w:rsidP="006F2CCC">
            <w:pPr>
              <w:pStyle w:val="ListParagraph"/>
              <w:numPr>
                <w:ilvl w:val="0"/>
                <w:numId w:val="16"/>
              </w:numPr>
              <w:spacing w:after="120" w:line="240" w:lineRule="auto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Lead by example at all times and deliver best </w:t>
            </w:r>
            <w:proofErr w:type="gramStart"/>
            <w:r>
              <w:rPr>
                <w:rFonts w:ascii="Verdana" w:hAnsi="Verdana"/>
                <w:bCs/>
                <w:sz w:val="24"/>
                <w:szCs w:val="24"/>
              </w:rPr>
              <w:t>practices</w:t>
            </w:r>
            <w:proofErr w:type="gramEnd"/>
          </w:p>
          <w:p w14:paraId="447A0F42" w14:textId="77777777" w:rsidR="006F2CCC" w:rsidRDefault="00732169" w:rsidP="006F2CCC">
            <w:pPr>
              <w:pStyle w:val="ListParagraph"/>
              <w:numPr>
                <w:ilvl w:val="0"/>
                <w:numId w:val="16"/>
              </w:numPr>
              <w:spacing w:after="120" w:line="240" w:lineRule="auto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Support the ongoing development of your teams and actively engage in performance management </w:t>
            </w:r>
            <w:proofErr w:type="gramStart"/>
            <w:r>
              <w:rPr>
                <w:rFonts w:ascii="Verdana" w:hAnsi="Verdana"/>
                <w:bCs/>
                <w:sz w:val="24"/>
                <w:szCs w:val="24"/>
              </w:rPr>
              <w:t>behaviours</w:t>
            </w:r>
            <w:proofErr w:type="gramEnd"/>
          </w:p>
          <w:p w14:paraId="19A838D6" w14:textId="77777777" w:rsidR="0008351D" w:rsidRDefault="0008351D" w:rsidP="006F2CCC">
            <w:pPr>
              <w:pStyle w:val="ListParagraph"/>
              <w:numPr>
                <w:ilvl w:val="0"/>
                <w:numId w:val="16"/>
              </w:numPr>
              <w:spacing w:after="120" w:line="240" w:lineRule="auto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Inspire commitment and engagement in your </w:t>
            </w:r>
            <w:proofErr w:type="gramStart"/>
            <w:r>
              <w:rPr>
                <w:rFonts w:ascii="Verdana" w:hAnsi="Verdana"/>
                <w:bCs/>
                <w:sz w:val="24"/>
                <w:szCs w:val="24"/>
              </w:rPr>
              <w:t>teams</w:t>
            </w:r>
            <w:proofErr w:type="gramEnd"/>
          </w:p>
          <w:p w14:paraId="659925C2" w14:textId="77777777" w:rsidR="0008351D" w:rsidRPr="006F2CCC" w:rsidRDefault="0008351D" w:rsidP="006F2CCC">
            <w:pPr>
              <w:pStyle w:val="ListParagraph"/>
              <w:numPr>
                <w:ilvl w:val="0"/>
                <w:numId w:val="16"/>
              </w:numPr>
              <w:spacing w:after="120" w:line="240" w:lineRule="auto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Take accountability for your team and yourself</w:t>
            </w:r>
          </w:p>
        </w:tc>
      </w:tr>
      <w:tr w:rsidR="0076399E" w:rsidRPr="00DF5C74" w14:paraId="4DD3B998" w14:textId="77777777" w:rsidTr="00CA7E67">
        <w:trPr>
          <w:trHeight w:val="1471"/>
        </w:trPr>
        <w:tc>
          <w:tcPr>
            <w:tcW w:w="10485" w:type="dxa"/>
          </w:tcPr>
          <w:p w14:paraId="1E2244D0" w14:textId="77777777" w:rsidR="0076399E" w:rsidRPr="00DF5C74" w:rsidRDefault="0008351D" w:rsidP="0076399E">
            <w:pPr>
              <w:spacing w:after="120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Qualifications</w:t>
            </w:r>
          </w:p>
          <w:p w14:paraId="23B6997C" w14:textId="77777777" w:rsidR="0076399E" w:rsidRPr="00DF5C74" w:rsidRDefault="0076399E" w:rsidP="0076399E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DF5C74">
              <w:rPr>
                <w:rFonts w:ascii="Verdana" w:hAnsi="Verdana"/>
                <w:sz w:val="24"/>
                <w:szCs w:val="24"/>
              </w:rPr>
              <w:t>The following qualifications are essential:</w:t>
            </w:r>
          </w:p>
          <w:p w14:paraId="2F2AED2F" w14:textId="77777777" w:rsidR="0076399E" w:rsidRPr="00DF5C74" w:rsidRDefault="0076399E" w:rsidP="0076399E">
            <w:pPr>
              <w:numPr>
                <w:ilvl w:val="0"/>
                <w:numId w:val="9"/>
              </w:numPr>
              <w:spacing w:after="120"/>
              <w:rPr>
                <w:rFonts w:ascii="Verdana" w:eastAsia="Times New Roman" w:hAnsi="Verdana"/>
                <w:sz w:val="24"/>
                <w:szCs w:val="24"/>
              </w:rPr>
            </w:pPr>
            <w:r w:rsidRPr="00DF5C74">
              <w:rPr>
                <w:rFonts w:ascii="Verdana" w:eastAsia="Times New Roman" w:hAnsi="Verdana"/>
                <w:sz w:val="24"/>
                <w:szCs w:val="24"/>
              </w:rPr>
              <w:t xml:space="preserve">BSc or MSc in Quantity Surveying or experience </w:t>
            </w:r>
            <w:proofErr w:type="gramStart"/>
            <w:r w:rsidRPr="00DF5C74">
              <w:rPr>
                <w:rFonts w:ascii="Verdana" w:eastAsia="Times New Roman" w:hAnsi="Verdana"/>
                <w:sz w:val="24"/>
                <w:szCs w:val="24"/>
              </w:rPr>
              <w:t>equivalent</w:t>
            </w:r>
            <w:proofErr w:type="gramEnd"/>
          </w:p>
          <w:p w14:paraId="707EDC3B" w14:textId="3AF998BB" w:rsidR="0076399E" w:rsidRDefault="0076399E" w:rsidP="00CA7E67">
            <w:pPr>
              <w:numPr>
                <w:ilvl w:val="0"/>
                <w:numId w:val="9"/>
              </w:numPr>
              <w:spacing w:after="12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F5C74">
              <w:rPr>
                <w:rFonts w:ascii="Verdana" w:eastAsia="Times New Roman" w:hAnsi="Verdana"/>
                <w:sz w:val="24"/>
                <w:szCs w:val="24"/>
              </w:rPr>
              <w:t>Membership of RICS, ICES or relevant body </w:t>
            </w:r>
          </w:p>
        </w:tc>
      </w:tr>
    </w:tbl>
    <w:p w14:paraId="4E83E74A" w14:textId="77777777" w:rsidR="00DF5C74" w:rsidRDefault="00DF5C74"/>
    <w:sectPr w:rsidR="00DF5C74" w:rsidSect="00DF5C74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E4173" w14:textId="77777777" w:rsidR="00DF5C74" w:rsidRDefault="00DF5C74" w:rsidP="00DF5C74">
      <w:pPr>
        <w:spacing w:after="0" w:line="240" w:lineRule="auto"/>
      </w:pPr>
      <w:r>
        <w:separator/>
      </w:r>
    </w:p>
  </w:endnote>
  <w:endnote w:type="continuationSeparator" w:id="0">
    <w:p w14:paraId="46AE03B6" w14:textId="77777777" w:rsidR="00DF5C74" w:rsidRDefault="00DF5C74" w:rsidP="00DF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FE861" w14:textId="57C6BF03" w:rsidR="00393689" w:rsidRDefault="0062230D" w:rsidP="00FA0829">
    <w:pPr>
      <w:pStyle w:val="Footer"/>
      <w:jc w:val="right"/>
    </w:pPr>
    <w:r>
      <w:t>V2</w:t>
    </w:r>
    <w:r w:rsidR="00FA0829">
      <w:t xml:space="preserve"> behaviours and values role profile -</w:t>
    </w:r>
    <w:r>
      <w:t>121224</w:t>
    </w:r>
  </w:p>
  <w:p w14:paraId="01B28ED5" w14:textId="77777777" w:rsidR="00FA0829" w:rsidRDefault="00FA0829" w:rsidP="00FA0829">
    <w:pPr>
      <w:pStyle w:val="Footer"/>
      <w:jc w:val="right"/>
    </w:pPr>
    <w:r>
      <w:t>Commercial Director - Cormac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CF161" w14:textId="77777777" w:rsidR="00DF5C74" w:rsidRDefault="00DF5C74" w:rsidP="00DF5C74">
      <w:pPr>
        <w:spacing w:after="0" w:line="240" w:lineRule="auto"/>
      </w:pPr>
      <w:r>
        <w:separator/>
      </w:r>
    </w:p>
  </w:footnote>
  <w:footnote w:type="continuationSeparator" w:id="0">
    <w:p w14:paraId="76E93087" w14:textId="77777777" w:rsidR="00DF5C74" w:rsidRDefault="00DF5C74" w:rsidP="00DF5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828D" w14:textId="77777777" w:rsidR="00DF5C74" w:rsidRDefault="0076399E" w:rsidP="00DF5C74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300051" wp14:editId="17890E8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344507b7c8ceb17f4d8df0" descr="{&quot;HashCode&quot;:-186405854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535CA4" w14:textId="77777777" w:rsidR="0076399E" w:rsidRPr="00B0206F" w:rsidRDefault="00B0206F" w:rsidP="00B0206F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</w:pPr>
                          <w:r w:rsidRPr="00B0206F"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  <w:t>Information 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b344507b7c8ceb17f4d8df0" o:spid="_x0000_s1026" type="#_x0000_t202" alt="{&quot;HashCode&quot;:-1864058544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dZHQMAADgGAAAOAAAAZHJzL2Uyb0RvYy54bWysVEtv2zAMvg/YfxB02Gmp7UTOa3WLNkW2&#10;AmkbIB16VmQ5FmZLrqQkzor+91GynT62wzDsIlEkRZEfP/H0vC4LtOPaCCUTHJ2EGHHJVCrkJsHf&#10;7+e9MUbGUpnSQkme4AM3+Pzs44fTfTXlfZWrIuUaQRBppvsqwbm11TQIDMt5Sc2JqrgEY6Z0SS0c&#10;9SZINd1D9LII+mE4DPZKp5VWjBsD2qvGiM98/CzjzN5lmeEWFQmG3KxftV/Xbg3OTul0o2mVC9am&#10;Qf8hi5IKCY8eQ11RS9FWi99ClYJpZVRmT5gqA5VlgnFfA1QThe+qWeW04r4WAMdUR5jM/wvLbndL&#10;jUSa4D5GkpbQopvV9XJ2M1gPCInD0XrExoyvo1FG0nGaAYYpNwwQfPr0uFX2yzdq8plKeXOa9qLx&#10;kITxOCbkc+vAxSa3rXlMgCKt4UGkNm/18SQ+6pcFZbzksrvThaHAlEZuA1zLlNdtgGZbalFSfXjj&#10;tQIOADlbv6i9e6+qVhMeH17wrHsTlM+OG/vKTAGiVQUg2fpS1cDxTm9A6VpeZ7p0OzQTgR0QOhyZ&#10;xWuLGChH8TAcRGBiYOsPh6PQUy94uV1pY79yVSInJFhD1p5QdLcwFjIB187FPSbVXBSFZ28h0T7B&#10;w0Ec+gtHC9wopPOFJCBGKzWsfJpEfRJe9ie9+XA86pE5iXuTUTjuhdHkcjIMyYRczZ9dvIhMc5Gm&#10;XC6E5N0PicjfMbD9qw23/R95k6pRhUhdHS43V92s0GhH4auugQM/HNBQxCuv4G063gzVdbuvMnA9&#10;a3rjJFuv67aRa5UeoI9aAb7QClOxuYBHF9TYJdXw7UEJo8zewZIVCkBVrYRRrvTPP+mdP2ABVoz2&#10;MEYSbB63VHOMimsJ/3QSEQJhrT+AoL3Qj0kIDEDrTi235UxB3ZFPy4vO2RadmGlVPsCou3DPgYlK&#10;Bo8m2HbizMIJDDAqGb+48DKMmIrahVxVzIXuUL6vH6iuWqJZwO9WdZOGTt/xrfF1N6W62FqVCU9G&#10;h2wDJ2DvDjCefBfaUerm3+uz93oZ+Ge/AAAA//8DAFBLAwQUAAYACAAAACEAN6R6OtwAAAAHAQAA&#10;DwAAAGRycy9kb3ducmV2LnhtbEyPQU+DQBCF7yb+h82YeLO7RVMtZWhaE24mhqrpdYERiOwsYRcK&#10;/97tSU+Tl/fy3jfJfjadmGhwrWWE9UqBIC5t1XKN8PmRPbyAcF5zpTvLhLCQg316e5PouLIXzmk6&#10;+VqEEnaxRmi872MpXdmQ0W5le+LgfdvBaB/kUMtq0JdQbjoZKbWRRrccFhrd02tD5c9pNAjj0+FY&#10;LDaa3t6P5698znjJszPi/d182IHwNPu/MFzxAzqkgamwI1dOdAjhEY/wqMK9uuut2oAoEJ4jBTJN&#10;5H/+9BcAAP//AwBQSwECLQAUAAYACAAAACEAtoM4kv4AAADhAQAAEwAAAAAAAAAAAAAAAAAAAAAA&#10;W0NvbnRlbnRfVHlwZXNdLnhtbFBLAQItABQABgAIAAAAIQA4/SH/1gAAAJQBAAALAAAAAAAAAAAA&#10;AAAAAC8BAABfcmVscy8ucmVsc1BLAQItABQABgAIAAAAIQBUIsdZHQMAADgGAAAOAAAAAAAAAAAA&#10;AAAAAC4CAABkcnMvZTJvRG9jLnhtbFBLAQItABQABgAIAAAAIQA3pHo63AAAAAcBAAAPAAAAAAAA&#10;AAAAAAAAAHcFAABkcnMvZG93bnJldi54bWxQSwUGAAAAAAQABADzAAAAgAYAAAAA&#10;" o:allowincell="f" filled="f" stroked="f" strokeweight=".5pt">
              <v:fill o:detectmouseclick="t"/>
              <v:textbox inset=",0,20pt,0">
                <w:txbxContent>
                  <w:p w:rsidR="0076399E" w:rsidRPr="00B0206F" w:rsidRDefault="00B0206F" w:rsidP="00B0206F">
                    <w:pPr>
                      <w:spacing w:after="0"/>
                      <w:jc w:val="right"/>
                      <w:rPr>
                        <w:rFonts w:ascii="Calibri" w:hAnsi="Calibri" w:cs="Calibri"/>
                        <w:color w:val="A80000"/>
                        <w:sz w:val="20"/>
                      </w:rPr>
                    </w:pPr>
                    <w:r w:rsidRPr="00B0206F">
                      <w:rPr>
                        <w:rFonts w:ascii="Calibri" w:hAnsi="Calibri" w:cs="Calibri"/>
                        <w:color w:val="A80000"/>
                        <w:sz w:val="20"/>
                      </w:rPr>
                      <w:t>Information 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F5C74" w:rsidRPr="000264EE">
      <w:rPr>
        <w:noProof/>
      </w:rPr>
      <w:drawing>
        <wp:inline distT="0" distB="0" distL="0" distR="0" wp14:anchorId="7FFE0DA0" wp14:editId="505DBE1E">
          <wp:extent cx="1362075" cy="361950"/>
          <wp:effectExtent l="0" t="0" r="9525" b="0"/>
          <wp:docPr id="1" name="Picture 1" descr="Corserv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serv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1139DC" w14:textId="77777777" w:rsidR="00DF5C74" w:rsidRDefault="00DF5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3AED"/>
    <w:multiLevelType w:val="multilevel"/>
    <w:tmpl w:val="9BE2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B0974"/>
    <w:multiLevelType w:val="hybridMultilevel"/>
    <w:tmpl w:val="A3BAB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01398"/>
    <w:multiLevelType w:val="hybridMultilevel"/>
    <w:tmpl w:val="E4148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1077F"/>
    <w:multiLevelType w:val="multilevel"/>
    <w:tmpl w:val="6FA6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BD7CC7"/>
    <w:multiLevelType w:val="multilevel"/>
    <w:tmpl w:val="4D8C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F5307"/>
    <w:multiLevelType w:val="multilevel"/>
    <w:tmpl w:val="0702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CE49A7"/>
    <w:multiLevelType w:val="hybridMultilevel"/>
    <w:tmpl w:val="FBF0B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311BD"/>
    <w:multiLevelType w:val="multilevel"/>
    <w:tmpl w:val="6B5E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435F1"/>
    <w:multiLevelType w:val="multilevel"/>
    <w:tmpl w:val="3590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9078D8"/>
    <w:multiLevelType w:val="hybridMultilevel"/>
    <w:tmpl w:val="9E56E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64B87"/>
    <w:multiLevelType w:val="multilevel"/>
    <w:tmpl w:val="7042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611D9"/>
    <w:multiLevelType w:val="hybridMultilevel"/>
    <w:tmpl w:val="C2B67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B3A2C"/>
    <w:multiLevelType w:val="hybridMultilevel"/>
    <w:tmpl w:val="D5EA0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A0265"/>
    <w:multiLevelType w:val="multilevel"/>
    <w:tmpl w:val="3174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FC3DC0"/>
    <w:multiLevelType w:val="multilevel"/>
    <w:tmpl w:val="398E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727328">
    <w:abstractNumId w:val="8"/>
  </w:num>
  <w:num w:numId="2" w16cid:durableId="1490973667">
    <w:abstractNumId w:val="5"/>
  </w:num>
  <w:num w:numId="3" w16cid:durableId="422340614">
    <w:abstractNumId w:val="0"/>
  </w:num>
  <w:num w:numId="4" w16cid:durableId="1834182957">
    <w:abstractNumId w:val="3"/>
  </w:num>
  <w:num w:numId="5" w16cid:durableId="293411300">
    <w:abstractNumId w:val="4"/>
  </w:num>
  <w:num w:numId="6" w16cid:durableId="556015366">
    <w:abstractNumId w:val="13"/>
  </w:num>
  <w:num w:numId="7" w16cid:durableId="1358315012">
    <w:abstractNumId w:val="9"/>
  </w:num>
  <w:num w:numId="8" w16cid:durableId="1320034236">
    <w:abstractNumId w:val="7"/>
  </w:num>
  <w:num w:numId="9" w16cid:durableId="1283465931">
    <w:abstractNumId w:val="14"/>
  </w:num>
  <w:num w:numId="10" w16cid:durableId="455563911">
    <w:abstractNumId w:val="10"/>
  </w:num>
  <w:num w:numId="11" w16cid:durableId="2092575926">
    <w:abstractNumId w:val="9"/>
  </w:num>
  <w:num w:numId="12" w16cid:durableId="1869485214">
    <w:abstractNumId w:val="1"/>
  </w:num>
  <w:num w:numId="13" w16cid:durableId="479464442">
    <w:abstractNumId w:val="12"/>
  </w:num>
  <w:num w:numId="14" w16cid:durableId="2073841974">
    <w:abstractNumId w:val="6"/>
  </w:num>
  <w:num w:numId="15" w16cid:durableId="1616786769">
    <w:abstractNumId w:val="11"/>
  </w:num>
  <w:num w:numId="16" w16cid:durableId="1713774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74"/>
    <w:rsid w:val="0008351D"/>
    <w:rsid w:val="00095B14"/>
    <w:rsid w:val="000C42E0"/>
    <w:rsid w:val="000E16C9"/>
    <w:rsid w:val="00136BDB"/>
    <w:rsid w:val="00146426"/>
    <w:rsid w:val="00166A4D"/>
    <w:rsid w:val="001774B5"/>
    <w:rsid w:val="00245EBE"/>
    <w:rsid w:val="00250A6A"/>
    <w:rsid w:val="002C500E"/>
    <w:rsid w:val="00312823"/>
    <w:rsid w:val="00335B34"/>
    <w:rsid w:val="00345E5A"/>
    <w:rsid w:val="00393689"/>
    <w:rsid w:val="003A08C8"/>
    <w:rsid w:val="00477496"/>
    <w:rsid w:val="004C202D"/>
    <w:rsid w:val="004F7477"/>
    <w:rsid w:val="005136B7"/>
    <w:rsid w:val="00556A74"/>
    <w:rsid w:val="0058241C"/>
    <w:rsid w:val="0059237E"/>
    <w:rsid w:val="005F78C0"/>
    <w:rsid w:val="006022C5"/>
    <w:rsid w:val="0062230D"/>
    <w:rsid w:val="006B3A76"/>
    <w:rsid w:val="006F2CCC"/>
    <w:rsid w:val="00732169"/>
    <w:rsid w:val="00753A7E"/>
    <w:rsid w:val="0076399E"/>
    <w:rsid w:val="0076599A"/>
    <w:rsid w:val="00801B98"/>
    <w:rsid w:val="00880BEA"/>
    <w:rsid w:val="008F7D05"/>
    <w:rsid w:val="00935EC3"/>
    <w:rsid w:val="0095471A"/>
    <w:rsid w:val="0097791F"/>
    <w:rsid w:val="009A630E"/>
    <w:rsid w:val="009C553F"/>
    <w:rsid w:val="009E1948"/>
    <w:rsid w:val="00AA0277"/>
    <w:rsid w:val="00B0206F"/>
    <w:rsid w:val="00B76CAB"/>
    <w:rsid w:val="00B8763A"/>
    <w:rsid w:val="00BA2560"/>
    <w:rsid w:val="00BF6932"/>
    <w:rsid w:val="00C066C4"/>
    <w:rsid w:val="00C831BB"/>
    <w:rsid w:val="00CA752E"/>
    <w:rsid w:val="00CA7E67"/>
    <w:rsid w:val="00CB2730"/>
    <w:rsid w:val="00D33DAA"/>
    <w:rsid w:val="00D86B97"/>
    <w:rsid w:val="00DF5C74"/>
    <w:rsid w:val="00E66C15"/>
    <w:rsid w:val="00EA0251"/>
    <w:rsid w:val="00ED7091"/>
    <w:rsid w:val="00EE616B"/>
    <w:rsid w:val="00F45035"/>
    <w:rsid w:val="00F9227A"/>
    <w:rsid w:val="00FA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0B23AC"/>
  <w15:chartTrackingRefBased/>
  <w15:docId w15:val="{160CDD30-2C89-45FF-9191-01DA9C64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5C74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customStyle="1" w:styleId="01BSCCParagraphbodystyle">
    <w:name w:val="01BS CC Paragraph body style"/>
    <w:rsid w:val="00DF5C74"/>
    <w:pPr>
      <w:suppressAutoHyphens/>
      <w:spacing w:after="240" w:line="240" w:lineRule="auto"/>
    </w:pPr>
    <w:rPr>
      <w:rFonts w:ascii="Verdana" w:eastAsia="Times New Roman" w:hAnsi="Verdana" w:cs="Times New Roman"/>
      <w:szCs w:val="20"/>
    </w:rPr>
  </w:style>
  <w:style w:type="character" w:styleId="Hyperlink">
    <w:name w:val="Hyperlink"/>
    <w:rsid w:val="00DF5C7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5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C74"/>
  </w:style>
  <w:style w:type="paragraph" w:styleId="Footer">
    <w:name w:val="footer"/>
    <w:basedOn w:val="Normal"/>
    <w:link w:val="FooterChar"/>
    <w:uiPriority w:val="99"/>
    <w:unhideWhenUsed/>
    <w:rsid w:val="00DF5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Frame Hannah</dc:creator>
  <cp:keywords/>
  <dc:description/>
  <cp:lastModifiedBy>Dominic Bostock</cp:lastModifiedBy>
  <cp:revision>51</cp:revision>
  <dcterms:created xsi:type="dcterms:W3CDTF">2024-12-12T13:11:00Z</dcterms:created>
  <dcterms:modified xsi:type="dcterms:W3CDTF">2024-12-12T16:58:00Z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7d9568-d39d-4b4a-8442-47ce0e109ddd_Enabled">
    <vt:lpwstr>True</vt:lpwstr>
  </property>
  <property fmtid="{D5CDD505-2E9C-101B-9397-08002B2CF9AE}" pid="3" name="MSIP_Label_de7d9568-d39d-4b4a-8442-47ce0e109ddd_SiteId">
    <vt:lpwstr>efaa16aa-d1de-4d58-ba2e-2833fdfdd29f</vt:lpwstr>
  </property>
  <property fmtid="{D5CDD505-2E9C-101B-9397-08002B2CF9AE}" pid="4" name="MSIP_Label_de7d9568-d39d-4b4a-8442-47ce0e109ddd_Owner">
    <vt:lpwstr>hannah.frame@corservltd.co.uk</vt:lpwstr>
  </property>
  <property fmtid="{D5CDD505-2E9C-101B-9397-08002B2CF9AE}" pid="5" name="MSIP_Label_de7d9568-d39d-4b4a-8442-47ce0e109ddd_SetDate">
    <vt:lpwstr>2020-02-13T14:01:12.5363704Z</vt:lpwstr>
  </property>
  <property fmtid="{D5CDD505-2E9C-101B-9397-08002B2CF9AE}" pid="6" name="MSIP_Label_de7d9568-d39d-4b4a-8442-47ce0e109ddd_Name">
    <vt:lpwstr>CONFIDENTIAL LABELS</vt:lpwstr>
  </property>
  <property fmtid="{D5CDD505-2E9C-101B-9397-08002B2CF9AE}" pid="7" name="MSIP_Label_de7d9568-d39d-4b4a-8442-47ce0e109ddd_Application">
    <vt:lpwstr>Microsoft Azure Information Protection</vt:lpwstr>
  </property>
  <property fmtid="{D5CDD505-2E9C-101B-9397-08002B2CF9AE}" pid="8" name="MSIP_Label_de7d9568-d39d-4b4a-8442-47ce0e109ddd_Extended_MSFT_Method">
    <vt:lpwstr>Manual</vt:lpwstr>
  </property>
  <property fmtid="{D5CDD505-2E9C-101B-9397-08002B2CF9AE}" pid="9" name="MSIP_Label_6f7f53f4-6c13-4ced-bb1c-0f7be90a2f07_Enabled">
    <vt:lpwstr>True</vt:lpwstr>
  </property>
  <property fmtid="{D5CDD505-2E9C-101B-9397-08002B2CF9AE}" pid="10" name="MSIP_Label_6f7f53f4-6c13-4ced-bb1c-0f7be90a2f07_SiteId">
    <vt:lpwstr>efaa16aa-d1de-4d58-ba2e-2833fdfdd29f</vt:lpwstr>
  </property>
  <property fmtid="{D5CDD505-2E9C-101B-9397-08002B2CF9AE}" pid="11" name="MSIP_Label_6f7f53f4-6c13-4ced-bb1c-0f7be90a2f07_Owner">
    <vt:lpwstr>hannah.frame@corservltd.co.uk</vt:lpwstr>
  </property>
  <property fmtid="{D5CDD505-2E9C-101B-9397-08002B2CF9AE}" pid="12" name="MSIP_Label_6f7f53f4-6c13-4ced-bb1c-0f7be90a2f07_SetDate">
    <vt:lpwstr>2020-02-13T14:01:12.5363704Z</vt:lpwstr>
  </property>
  <property fmtid="{D5CDD505-2E9C-101B-9397-08002B2CF9AE}" pid="13" name="MSIP_Label_6f7f53f4-6c13-4ced-bb1c-0f7be90a2f07_Name">
    <vt:lpwstr>CONFIDENTIAL</vt:lpwstr>
  </property>
  <property fmtid="{D5CDD505-2E9C-101B-9397-08002B2CF9AE}" pid="14" name="MSIP_Label_6f7f53f4-6c13-4ced-bb1c-0f7be90a2f07_Application">
    <vt:lpwstr>Microsoft Azure Information Protection</vt:lpwstr>
  </property>
  <property fmtid="{D5CDD505-2E9C-101B-9397-08002B2CF9AE}" pid="15" name="MSIP_Label_6f7f53f4-6c13-4ced-bb1c-0f7be90a2f07_Parent">
    <vt:lpwstr>de7d9568-d39d-4b4a-8442-47ce0e109ddd</vt:lpwstr>
  </property>
  <property fmtid="{D5CDD505-2E9C-101B-9397-08002B2CF9AE}" pid="16" name="MSIP_Label_6f7f53f4-6c13-4ced-bb1c-0f7be90a2f07_Extended_MSFT_Method">
    <vt:lpwstr>Manual</vt:lpwstr>
  </property>
  <property fmtid="{D5CDD505-2E9C-101B-9397-08002B2CF9AE}" pid="17" name="Sensitivity">
    <vt:lpwstr>CONFIDENTIAL LABELS CONFIDENTIAL</vt:lpwstr>
  </property>
</Properties>
</file>