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F99" w:rsidRDefault="00D632C7" w:rsidP="00D632C7">
      <w:pPr>
        <w:spacing w:after="0" w:line="240" w:lineRule="auto"/>
        <w:rPr>
          <w:rFonts w:ascii="Arial" w:hAnsi="Arial" w:cs="Arial"/>
          <w:b/>
        </w:rPr>
      </w:pPr>
      <w:r>
        <w:rPr>
          <w:rFonts w:ascii="Arial" w:hAnsi="Arial" w:cs="Arial"/>
          <w:b/>
          <w:noProof/>
          <w:lang w:eastAsia="en-GB"/>
        </w:rPr>
        <w:drawing>
          <wp:inline distT="0" distB="0" distL="0" distR="0">
            <wp:extent cx="2343150" cy="219075"/>
            <wp:effectExtent l="0" t="0" r="0" b="9525"/>
            <wp:docPr id="1" name="Picture 2" descr="KU logo black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logo black v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19075"/>
                    </a:xfrm>
                    <a:prstGeom prst="rect">
                      <a:avLst/>
                    </a:prstGeom>
                    <a:noFill/>
                    <a:ln>
                      <a:noFill/>
                    </a:ln>
                  </pic:spPr>
                </pic:pic>
              </a:graphicData>
            </a:graphic>
          </wp:inline>
        </w:drawing>
      </w:r>
    </w:p>
    <w:p w:rsidR="00932C2C" w:rsidRPr="00F77D4B" w:rsidRDefault="00932C2C" w:rsidP="00F77D4B">
      <w:pPr>
        <w:spacing w:after="0" w:line="240" w:lineRule="auto"/>
        <w:jc w:val="center"/>
        <w:rPr>
          <w:rFonts w:ascii="Arial" w:hAnsi="Arial" w:cs="Arial"/>
          <w:b/>
          <w:sz w:val="28"/>
        </w:rPr>
      </w:pPr>
    </w:p>
    <w:p w:rsidR="00AF2BBF" w:rsidRPr="00F77D4B" w:rsidRDefault="00AF3F99" w:rsidP="00F77D4B">
      <w:pPr>
        <w:spacing w:after="0" w:line="240" w:lineRule="auto"/>
        <w:jc w:val="center"/>
        <w:rPr>
          <w:rFonts w:ascii="Arial" w:hAnsi="Arial" w:cs="Arial"/>
          <w:b/>
          <w:sz w:val="28"/>
        </w:rPr>
      </w:pPr>
      <w:r w:rsidRPr="00F77D4B">
        <w:rPr>
          <w:rFonts w:ascii="Arial" w:hAnsi="Arial" w:cs="Arial"/>
          <w:b/>
          <w:sz w:val="28"/>
        </w:rPr>
        <w:t>J</w:t>
      </w:r>
      <w:r w:rsidR="00F77D4B" w:rsidRPr="00F77D4B">
        <w:rPr>
          <w:rFonts w:ascii="Arial" w:hAnsi="Arial" w:cs="Arial"/>
          <w:b/>
          <w:sz w:val="28"/>
        </w:rPr>
        <w:t>ob Description</w:t>
      </w:r>
    </w:p>
    <w:p w:rsidR="00D632C7" w:rsidRPr="00F77D4B" w:rsidRDefault="00D632C7" w:rsidP="00D632C7">
      <w:pPr>
        <w:spacing w:after="0" w:line="240" w:lineRule="auto"/>
        <w:jc w:val="center"/>
        <w:rPr>
          <w:rFonts w:ascii="Arial" w:hAnsi="Arial" w:cs="Arial"/>
          <w:b/>
          <w:u w:val="single"/>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77"/>
        <w:gridCol w:w="1950"/>
        <w:gridCol w:w="3194"/>
      </w:tblGrid>
      <w:tr w:rsidR="00D66CCB" w:rsidRPr="00154BA0" w:rsidTr="00232FD0">
        <w:trPr>
          <w:trHeight w:val="510"/>
        </w:trPr>
        <w:tc>
          <w:tcPr>
            <w:tcW w:w="1843" w:type="dxa"/>
            <w:shd w:val="clear" w:color="auto" w:fill="000000" w:themeFill="text1"/>
            <w:vAlign w:val="center"/>
          </w:tcPr>
          <w:p w:rsidR="00D66CCB" w:rsidRPr="00154BA0" w:rsidRDefault="00D66CCB" w:rsidP="00D66CCB">
            <w:pPr>
              <w:spacing w:after="0" w:line="240" w:lineRule="auto"/>
              <w:rPr>
                <w:rFonts w:ascii="Arial" w:hAnsi="Arial" w:cs="Arial"/>
                <w:color w:val="FFFFFF" w:themeColor="background1"/>
              </w:rPr>
            </w:pPr>
            <w:r w:rsidRPr="00154BA0">
              <w:rPr>
                <w:rFonts w:ascii="Arial" w:hAnsi="Arial" w:cs="Arial"/>
                <w:b/>
                <w:color w:val="FFFFFF" w:themeColor="background1"/>
              </w:rPr>
              <w:t>Job Title</w:t>
            </w:r>
          </w:p>
        </w:tc>
        <w:tc>
          <w:tcPr>
            <w:tcW w:w="3077" w:type="dxa"/>
            <w:vAlign w:val="center"/>
          </w:tcPr>
          <w:p w:rsidR="00D66CCB" w:rsidRPr="00154BA0" w:rsidRDefault="00D66CCB" w:rsidP="00D66CCB">
            <w:pPr>
              <w:spacing w:after="0" w:line="240" w:lineRule="auto"/>
              <w:rPr>
                <w:rFonts w:ascii="Arial" w:hAnsi="Arial" w:cs="Arial"/>
                <w:b/>
              </w:rPr>
            </w:pPr>
            <w:r w:rsidRPr="00154BA0">
              <w:rPr>
                <w:rFonts w:ascii="Arial" w:hAnsi="Arial" w:cs="Arial"/>
                <w:b/>
              </w:rPr>
              <w:t>HR Consultant</w:t>
            </w:r>
          </w:p>
        </w:tc>
        <w:tc>
          <w:tcPr>
            <w:tcW w:w="1950" w:type="dxa"/>
            <w:shd w:val="clear" w:color="auto" w:fill="000000" w:themeFill="text1"/>
            <w:vAlign w:val="center"/>
          </w:tcPr>
          <w:p w:rsidR="00D66CCB" w:rsidRPr="00154BA0" w:rsidRDefault="00D66CCB" w:rsidP="00D66CCB">
            <w:pPr>
              <w:spacing w:after="0" w:line="240" w:lineRule="auto"/>
              <w:rPr>
                <w:rFonts w:ascii="Arial" w:hAnsi="Arial" w:cs="Arial"/>
                <w:color w:val="FFFFFF" w:themeColor="background1"/>
              </w:rPr>
            </w:pPr>
            <w:r w:rsidRPr="00154BA0">
              <w:rPr>
                <w:rFonts w:ascii="Arial" w:hAnsi="Arial" w:cs="Arial"/>
                <w:b/>
                <w:color w:val="FFFFFF" w:themeColor="background1"/>
              </w:rPr>
              <w:t>Grade</w:t>
            </w:r>
          </w:p>
        </w:tc>
        <w:tc>
          <w:tcPr>
            <w:tcW w:w="3194" w:type="dxa"/>
            <w:shd w:val="clear" w:color="auto" w:fill="auto"/>
          </w:tcPr>
          <w:p w:rsidR="00D66CCB" w:rsidRPr="00154BA0" w:rsidRDefault="00D66CCB" w:rsidP="00D66CCB">
            <w:pPr>
              <w:spacing w:after="0" w:line="240" w:lineRule="auto"/>
              <w:rPr>
                <w:rFonts w:ascii="Arial" w:hAnsi="Arial" w:cs="Arial"/>
                <w:b/>
              </w:rPr>
            </w:pPr>
            <w:r w:rsidRPr="00154BA0">
              <w:rPr>
                <w:rFonts w:ascii="Arial" w:hAnsi="Arial" w:cs="Arial"/>
                <w:b/>
              </w:rPr>
              <w:t>8</w:t>
            </w:r>
          </w:p>
        </w:tc>
      </w:tr>
      <w:tr w:rsidR="00D66CCB" w:rsidRPr="00154BA0" w:rsidTr="00232FD0">
        <w:trPr>
          <w:trHeight w:val="510"/>
        </w:trPr>
        <w:tc>
          <w:tcPr>
            <w:tcW w:w="1843" w:type="dxa"/>
            <w:shd w:val="clear" w:color="auto" w:fill="000000" w:themeFill="text1"/>
            <w:vAlign w:val="center"/>
          </w:tcPr>
          <w:p w:rsidR="00D66CCB" w:rsidRPr="00154BA0" w:rsidRDefault="00D66CCB" w:rsidP="00D66CCB">
            <w:pPr>
              <w:spacing w:after="0" w:line="240" w:lineRule="auto"/>
              <w:rPr>
                <w:rFonts w:ascii="Arial" w:hAnsi="Arial" w:cs="Arial"/>
                <w:color w:val="FFFFFF" w:themeColor="background1"/>
              </w:rPr>
            </w:pPr>
            <w:r w:rsidRPr="00154BA0">
              <w:rPr>
                <w:rFonts w:ascii="Arial" w:hAnsi="Arial" w:cs="Arial"/>
                <w:b/>
                <w:color w:val="FFFFFF" w:themeColor="background1"/>
              </w:rPr>
              <w:t xml:space="preserve">Faculty/ Directorate </w:t>
            </w:r>
          </w:p>
        </w:tc>
        <w:tc>
          <w:tcPr>
            <w:tcW w:w="3077" w:type="dxa"/>
            <w:vAlign w:val="center"/>
          </w:tcPr>
          <w:p w:rsidR="00D66CCB" w:rsidRPr="00154BA0" w:rsidRDefault="00D66CCB" w:rsidP="00D66CCB">
            <w:pPr>
              <w:spacing w:after="0" w:line="240" w:lineRule="auto"/>
              <w:rPr>
                <w:rFonts w:ascii="Arial" w:hAnsi="Arial" w:cs="Arial"/>
                <w:b/>
              </w:rPr>
            </w:pPr>
            <w:r w:rsidRPr="00154BA0">
              <w:rPr>
                <w:rFonts w:ascii="Arial" w:hAnsi="Arial" w:cs="Arial"/>
                <w:b/>
              </w:rPr>
              <w:t>HR</w:t>
            </w:r>
          </w:p>
        </w:tc>
        <w:tc>
          <w:tcPr>
            <w:tcW w:w="1950" w:type="dxa"/>
            <w:shd w:val="clear" w:color="auto" w:fill="000000" w:themeFill="text1"/>
            <w:vAlign w:val="center"/>
          </w:tcPr>
          <w:p w:rsidR="00D66CCB" w:rsidRPr="00154BA0" w:rsidRDefault="00D66CCB" w:rsidP="00D66CCB">
            <w:pPr>
              <w:spacing w:after="0" w:line="240" w:lineRule="auto"/>
              <w:rPr>
                <w:rFonts w:ascii="Arial" w:hAnsi="Arial" w:cs="Arial"/>
                <w:color w:val="FFFFFF" w:themeColor="background1"/>
              </w:rPr>
            </w:pPr>
            <w:r w:rsidRPr="00154BA0">
              <w:rPr>
                <w:rFonts w:ascii="Arial" w:hAnsi="Arial" w:cs="Arial"/>
                <w:b/>
                <w:color w:val="FFFFFF" w:themeColor="background1"/>
              </w:rPr>
              <w:t>Section</w:t>
            </w:r>
          </w:p>
        </w:tc>
        <w:tc>
          <w:tcPr>
            <w:tcW w:w="3194" w:type="dxa"/>
            <w:shd w:val="clear" w:color="auto" w:fill="auto"/>
          </w:tcPr>
          <w:p w:rsidR="00D66CCB" w:rsidRPr="00154BA0" w:rsidRDefault="00D66CCB" w:rsidP="00D66CCB">
            <w:pPr>
              <w:spacing w:after="0" w:line="240" w:lineRule="auto"/>
              <w:rPr>
                <w:rFonts w:ascii="Arial" w:hAnsi="Arial" w:cs="Arial"/>
                <w:b/>
              </w:rPr>
            </w:pPr>
            <w:r w:rsidRPr="00154BA0">
              <w:rPr>
                <w:rFonts w:ascii="Arial" w:hAnsi="Arial" w:cs="Arial"/>
                <w:b/>
              </w:rPr>
              <w:t>Organisational Effectiveness</w:t>
            </w:r>
          </w:p>
        </w:tc>
      </w:tr>
      <w:tr w:rsidR="00D66CCB" w:rsidRPr="00154BA0" w:rsidTr="00232FD0">
        <w:trPr>
          <w:trHeight w:val="510"/>
        </w:trPr>
        <w:tc>
          <w:tcPr>
            <w:tcW w:w="1843" w:type="dxa"/>
            <w:shd w:val="clear" w:color="auto" w:fill="000000" w:themeFill="text1"/>
            <w:vAlign w:val="center"/>
          </w:tcPr>
          <w:p w:rsidR="00D66CCB" w:rsidRPr="00154BA0" w:rsidRDefault="00D66CCB" w:rsidP="00D66CCB">
            <w:pPr>
              <w:spacing w:after="0" w:line="240" w:lineRule="auto"/>
              <w:rPr>
                <w:rFonts w:ascii="Arial" w:hAnsi="Arial" w:cs="Arial"/>
                <w:color w:val="FFFFFF" w:themeColor="background1"/>
              </w:rPr>
            </w:pPr>
            <w:r w:rsidRPr="00154BA0">
              <w:rPr>
                <w:rFonts w:ascii="Arial" w:hAnsi="Arial" w:cs="Arial"/>
                <w:b/>
                <w:color w:val="FFFFFF" w:themeColor="background1"/>
              </w:rPr>
              <w:t>Reports to</w:t>
            </w:r>
          </w:p>
        </w:tc>
        <w:tc>
          <w:tcPr>
            <w:tcW w:w="3077" w:type="dxa"/>
            <w:vAlign w:val="center"/>
          </w:tcPr>
          <w:p w:rsidR="00D66CCB" w:rsidRPr="00154BA0" w:rsidRDefault="00D66CCB" w:rsidP="00D66CCB">
            <w:pPr>
              <w:spacing w:after="0" w:line="240" w:lineRule="auto"/>
              <w:rPr>
                <w:rFonts w:ascii="Arial" w:hAnsi="Arial" w:cs="Arial"/>
                <w:b/>
              </w:rPr>
            </w:pPr>
            <w:r w:rsidRPr="00154BA0">
              <w:rPr>
                <w:rFonts w:ascii="Arial" w:hAnsi="Arial" w:cs="Arial"/>
                <w:b/>
              </w:rPr>
              <w:t>Organisational Effectiveness</w:t>
            </w:r>
            <w:r w:rsidR="00B17B6A">
              <w:rPr>
                <w:rFonts w:ascii="Arial" w:hAnsi="Arial" w:cs="Arial"/>
                <w:b/>
              </w:rPr>
              <w:t xml:space="preserve"> Manager</w:t>
            </w:r>
          </w:p>
        </w:tc>
        <w:tc>
          <w:tcPr>
            <w:tcW w:w="1950" w:type="dxa"/>
            <w:shd w:val="clear" w:color="auto" w:fill="000000" w:themeFill="text1"/>
            <w:vAlign w:val="center"/>
          </w:tcPr>
          <w:p w:rsidR="00D66CCB" w:rsidRPr="00154BA0" w:rsidRDefault="00D66CCB" w:rsidP="00D66CCB">
            <w:pPr>
              <w:spacing w:after="0" w:line="240" w:lineRule="auto"/>
              <w:rPr>
                <w:rFonts w:ascii="Arial" w:hAnsi="Arial" w:cs="Arial"/>
                <w:b/>
                <w:color w:val="FFFFFF" w:themeColor="background1"/>
              </w:rPr>
            </w:pPr>
            <w:r w:rsidRPr="00154BA0">
              <w:rPr>
                <w:rFonts w:ascii="Arial" w:hAnsi="Arial" w:cs="Arial"/>
                <w:b/>
                <w:color w:val="FFFFFF" w:themeColor="background1"/>
              </w:rPr>
              <w:t>Direct reports</w:t>
            </w:r>
          </w:p>
        </w:tc>
        <w:tc>
          <w:tcPr>
            <w:tcW w:w="3194" w:type="dxa"/>
            <w:shd w:val="clear" w:color="auto" w:fill="auto"/>
          </w:tcPr>
          <w:p w:rsidR="00D66CCB" w:rsidRPr="00154BA0" w:rsidRDefault="00D66CCB" w:rsidP="00D66CCB">
            <w:pPr>
              <w:spacing w:after="0" w:line="240" w:lineRule="auto"/>
              <w:rPr>
                <w:rFonts w:ascii="Arial" w:hAnsi="Arial" w:cs="Arial"/>
                <w:b/>
              </w:rPr>
            </w:pPr>
            <w:r w:rsidRPr="00154BA0">
              <w:rPr>
                <w:rFonts w:ascii="Arial" w:hAnsi="Arial" w:cs="Arial"/>
                <w:b/>
              </w:rPr>
              <w:t>N/A</w:t>
            </w:r>
          </w:p>
        </w:tc>
      </w:tr>
    </w:tbl>
    <w:p w:rsidR="00572112" w:rsidRPr="00154BA0" w:rsidRDefault="00572112" w:rsidP="00D632C7">
      <w:pPr>
        <w:spacing w:after="0" w:line="240" w:lineRule="auto"/>
        <w:rPr>
          <w:rFonts w:ascii="Arial" w:hAnsi="Arial" w:cs="Arial"/>
          <w:b/>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8115A9" w:rsidRPr="00154BA0" w:rsidTr="00D66CCB">
        <w:trPr>
          <w:trHeight w:val="397"/>
        </w:trPr>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73299" w:rsidRPr="00154BA0" w:rsidRDefault="00B73299" w:rsidP="00CD23F6">
            <w:pPr>
              <w:spacing w:after="0" w:line="240" w:lineRule="auto"/>
              <w:rPr>
                <w:rFonts w:ascii="Arial" w:hAnsi="Arial" w:cs="Arial"/>
                <w:color w:val="FFFFFF" w:themeColor="background1"/>
              </w:rPr>
            </w:pPr>
            <w:r w:rsidRPr="00154BA0">
              <w:rPr>
                <w:rFonts w:ascii="Arial" w:hAnsi="Arial" w:cs="Arial"/>
                <w:b/>
                <w:color w:val="FFFFFF" w:themeColor="background1"/>
              </w:rPr>
              <w:t>Job purpose</w:t>
            </w:r>
          </w:p>
        </w:tc>
      </w:tr>
      <w:tr w:rsidR="00B73299" w:rsidRPr="00154BA0" w:rsidTr="00154BA0">
        <w:trPr>
          <w:trHeight w:val="1071"/>
        </w:trPr>
        <w:tc>
          <w:tcPr>
            <w:tcW w:w="10064" w:type="dxa"/>
            <w:tcBorders>
              <w:top w:val="single" w:sz="4" w:space="0" w:color="auto"/>
              <w:left w:val="single" w:sz="4" w:space="0" w:color="auto"/>
              <w:bottom w:val="single" w:sz="4" w:space="0" w:color="auto"/>
              <w:right w:val="single" w:sz="4" w:space="0" w:color="auto"/>
            </w:tcBorders>
          </w:tcPr>
          <w:p w:rsidR="00D66CCB" w:rsidRPr="00154BA0" w:rsidRDefault="00D66CCB" w:rsidP="000972B2">
            <w:pPr>
              <w:pStyle w:val="NoSpacing"/>
              <w:rPr>
                <w:rFonts w:ascii="Arial" w:hAnsi="Arial" w:cs="Arial"/>
              </w:rPr>
            </w:pPr>
          </w:p>
          <w:p w:rsidR="00D632C7" w:rsidRPr="00154BA0" w:rsidRDefault="00D66CCB" w:rsidP="00D66CCB">
            <w:pPr>
              <w:pStyle w:val="NoSpacing"/>
              <w:rPr>
                <w:rFonts w:ascii="Arial" w:hAnsi="Arial" w:cs="Arial"/>
              </w:rPr>
            </w:pPr>
            <w:r w:rsidRPr="00154BA0">
              <w:rPr>
                <w:rFonts w:ascii="Arial" w:hAnsi="Arial" w:cs="Arial"/>
              </w:rPr>
              <w:t>The HR Consultant is responsible for the delivery of strategic projects and organisational design initiatives across HR disciplines. They will</w:t>
            </w:r>
            <w:r w:rsidR="00DB7746">
              <w:rPr>
                <w:rFonts w:ascii="Arial" w:hAnsi="Arial" w:cs="Arial"/>
              </w:rPr>
              <w:t xml:space="preserve"> design, implement and embed HR and OD </w:t>
            </w:r>
            <w:r w:rsidRPr="00154BA0">
              <w:rPr>
                <w:rFonts w:ascii="Arial" w:hAnsi="Arial" w:cs="Arial"/>
              </w:rPr>
              <w:t>solutions, approaches and policies in line with corporate requirements to increase the capability of the University.</w:t>
            </w:r>
          </w:p>
        </w:tc>
      </w:tr>
    </w:tbl>
    <w:p w:rsidR="00CD23F6" w:rsidRPr="00154BA0" w:rsidRDefault="00CD23F6" w:rsidP="00CD23F6">
      <w:pPr>
        <w:spacing w:after="0"/>
        <w:rPr>
          <w:rFonts w:ascii="Arial" w:hAnsi="Arial" w:cs="Arial"/>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8115A9" w:rsidRPr="00154BA0" w:rsidTr="00D66CCB">
        <w:trPr>
          <w:trHeight w:val="397"/>
        </w:trPr>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73299" w:rsidRPr="00154BA0" w:rsidRDefault="00B73299" w:rsidP="00CD23F6">
            <w:pPr>
              <w:spacing w:after="0" w:line="240" w:lineRule="auto"/>
              <w:rPr>
                <w:rFonts w:ascii="Arial" w:hAnsi="Arial" w:cs="Arial"/>
                <w:b/>
                <w:color w:val="FFFFFF" w:themeColor="background1"/>
              </w:rPr>
            </w:pPr>
            <w:r w:rsidRPr="00154BA0">
              <w:rPr>
                <w:rFonts w:ascii="Arial" w:hAnsi="Arial" w:cs="Arial"/>
                <w:b/>
                <w:color w:val="FFFFFF" w:themeColor="background1"/>
              </w:rPr>
              <w:t>Role Accountabilities</w:t>
            </w:r>
          </w:p>
        </w:tc>
      </w:tr>
      <w:tr w:rsidR="00B73299" w:rsidRPr="00154BA0" w:rsidTr="004335BF">
        <w:trPr>
          <w:trHeight w:val="620"/>
        </w:trPr>
        <w:tc>
          <w:tcPr>
            <w:tcW w:w="10064" w:type="dxa"/>
            <w:tcBorders>
              <w:top w:val="single" w:sz="4" w:space="0" w:color="auto"/>
              <w:left w:val="single" w:sz="4" w:space="0" w:color="auto"/>
              <w:bottom w:val="single" w:sz="4" w:space="0" w:color="auto"/>
              <w:right w:val="single" w:sz="4" w:space="0" w:color="auto"/>
            </w:tcBorders>
            <w:shd w:val="clear" w:color="auto" w:fill="auto"/>
          </w:tcPr>
          <w:p w:rsidR="00D66CCB" w:rsidRPr="00154BA0" w:rsidRDefault="00D66CCB" w:rsidP="00D66CCB">
            <w:pPr>
              <w:pStyle w:val="ListParagraph"/>
              <w:spacing w:after="0" w:line="240" w:lineRule="auto"/>
              <w:ind w:left="360"/>
              <w:rPr>
                <w:rFonts w:ascii="Arial" w:hAnsi="Arial" w:cs="Arial"/>
              </w:rPr>
            </w:pPr>
          </w:p>
          <w:p w:rsidR="00D66CCB" w:rsidRPr="00154BA0" w:rsidRDefault="00D66CCB" w:rsidP="00D66CCB">
            <w:pPr>
              <w:pStyle w:val="ListParagraph"/>
              <w:spacing w:after="0" w:line="240" w:lineRule="auto"/>
              <w:ind w:left="360"/>
              <w:rPr>
                <w:rFonts w:ascii="Arial" w:hAnsi="Arial" w:cs="Arial"/>
              </w:rPr>
            </w:pPr>
            <w:r w:rsidRPr="00154BA0">
              <w:rPr>
                <w:rFonts w:ascii="Arial" w:hAnsi="Arial" w:cs="Arial"/>
              </w:rPr>
              <w:t xml:space="preserve">Lead and manage all aspects of project design and delivery, supporting the HR Leadership Team in </w:t>
            </w:r>
            <w:r w:rsidR="00CB761D" w:rsidRPr="00154BA0">
              <w:rPr>
                <w:rFonts w:ascii="Arial" w:hAnsi="Arial" w:cs="Arial"/>
              </w:rPr>
              <w:t xml:space="preserve">organisation design, </w:t>
            </w:r>
            <w:r w:rsidRPr="00154BA0">
              <w:rPr>
                <w:rFonts w:ascii="Arial" w:hAnsi="Arial" w:cs="Arial"/>
              </w:rPr>
              <w:t xml:space="preserve">strategic development, </w:t>
            </w:r>
            <w:r w:rsidR="00154BA0" w:rsidRPr="00154BA0">
              <w:rPr>
                <w:rFonts w:ascii="Arial" w:hAnsi="Arial" w:cs="Arial"/>
              </w:rPr>
              <w:t xml:space="preserve">transformation and </w:t>
            </w:r>
            <w:r w:rsidRPr="00154BA0">
              <w:rPr>
                <w:rFonts w:ascii="Arial" w:hAnsi="Arial" w:cs="Arial"/>
              </w:rPr>
              <w:t>change</w:t>
            </w:r>
            <w:r w:rsidR="00154BA0" w:rsidRPr="00154BA0">
              <w:rPr>
                <w:rFonts w:ascii="Arial" w:hAnsi="Arial" w:cs="Arial"/>
              </w:rPr>
              <w:t>,</w:t>
            </w:r>
            <w:r w:rsidRPr="00154BA0">
              <w:rPr>
                <w:rFonts w:ascii="Arial" w:hAnsi="Arial" w:cs="Arial"/>
              </w:rPr>
              <w:t xml:space="preserve"> organisational </w:t>
            </w:r>
            <w:r w:rsidR="00DB7746">
              <w:rPr>
                <w:rFonts w:ascii="Arial" w:hAnsi="Arial" w:cs="Arial"/>
              </w:rPr>
              <w:t>effectiveness and design</w:t>
            </w:r>
            <w:r w:rsidRPr="00154BA0">
              <w:rPr>
                <w:rFonts w:ascii="Arial" w:hAnsi="Arial" w:cs="Arial"/>
              </w:rPr>
              <w:t xml:space="preserve">. </w:t>
            </w:r>
          </w:p>
          <w:p w:rsidR="00D66CCB" w:rsidRPr="00154BA0" w:rsidRDefault="00D66CCB" w:rsidP="00D66CCB">
            <w:pPr>
              <w:pStyle w:val="ListParagraph"/>
              <w:spacing w:after="0" w:line="240" w:lineRule="auto"/>
              <w:ind w:left="360"/>
              <w:rPr>
                <w:rFonts w:ascii="Arial" w:hAnsi="Arial" w:cs="Arial"/>
              </w:rPr>
            </w:pPr>
          </w:p>
          <w:p w:rsidR="00D66CCB" w:rsidRDefault="00D66CCB" w:rsidP="00D66CCB">
            <w:pPr>
              <w:pStyle w:val="ListParagraph"/>
              <w:spacing w:after="0" w:line="240" w:lineRule="auto"/>
              <w:ind w:left="360"/>
              <w:rPr>
                <w:rFonts w:ascii="Arial" w:hAnsi="Arial" w:cs="Arial"/>
              </w:rPr>
            </w:pPr>
            <w:r w:rsidRPr="00154BA0">
              <w:rPr>
                <w:rFonts w:ascii="Arial" w:hAnsi="Arial" w:cs="Arial"/>
              </w:rPr>
              <w:t>Scope, manage and deliver the implementation of new and revised strategic and operational projects against the mission, standar</w:t>
            </w:r>
            <w:r w:rsidR="00B17B6A">
              <w:rPr>
                <w:rFonts w:ascii="Arial" w:hAnsi="Arial" w:cs="Arial"/>
              </w:rPr>
              <w:t>ds and vision of the University.</w:t>
            </w:r>
          </w:p>
          <w:p w:rsidR="00B17B6A" w:rsidRDefault="00B17B6A" w:rsidP="00D66CCB">
            <w:pPr>
              <w:pStyle w:val="ListParagraph"/>
              <w:spacing w:after="0" w:line="240" w:lineRule="auto"/>
              <w:ind w:left="360"/>
              <w:rPr>
                <w:rFonts w:ascii="Arial" w:hAnsi="Arial" w:cs="Arial"/>
              </w:rPr>
            </w:pPr>
          </w:p>
          <w:p w:rsidR="00B17B6A" w:rsidRPr="00154BA0" w:rsidRDefault="00B17B6A" w:rsidP="00B17B6A">
            <w:pPr>
              <w:pStyle w:val="ListParagraph"/>
              <w:spacing w:after="0" w:line="240" w:lineRule="auto"/>
              <w:ind w:left="360"/>
              <w:rPr>
                <w:rFonts w:ascii="Arial" w:hAnsi="Arial" w:cs="Arial"/>
              </w:rPr>
            </w:pPr>
            <w:r w:rsidRPr="00154BA0">
              <w:rPr>
                <w:rFonts w:ascii="Arial" w:hAnsi="Arial" w:cs="Arial"/>
              </w:rPr>
              <w:t xml:space="preserve">Evaluate and update existing HR policy, processes and procedures and make recommendations for improvements to ensure they are efficient and customer friendly, in line with legal and best practice and meet ongoing business and academic needs.  </w:t>
            </w:r>
          </w:p>
          <w:p w:rsidR="00B17B6A" w:rsidRPr="00154BA0" w:rsidRDefault="00B17B6A" w:rsidP="00B17B6A">
            <w:pPr>
              <w:pStyle w:val="ListParagraph"/>
              <w:spacing w:after="0" w:line="240" w:lineRule="auto"/>
              <w:ind w:left="360"/>
              <w:rPr>
                <w:rFonts w:ascii="Arial" w:hAnsi="Arial" w:cs="Arial"/>
              </w:rPr>
            </w:pPr>
          </w:p>
          <w:p w:rsidR="00B17B6A" w:rsidRPr="00154BA0" w:rsidRDefault="00B17B6A" w:rsidP="00B17B6A">
            <w:pPr>
              <w:pStyle w:val="ListParagraph"/>
              <w:spacing w:after="0" w:line="240" w:lineRule="auto"/>
              <w:ind w:left="360"/>
              <w:rPr>
                <w:rFonts w:ascii="Arial" w:hAnsi="Arial" w:cs="Arial"/>
              </w:rPr>
            </w:pPr>
            <w:r w:rsidRPr="00154BA0">
              <w:rPr>
                <w:rFonts w:ascii="Arial" w:hAnsi="Arial" w:cs="Arial"/>
              </w:rPr>
              <w:t xml:space="preserve">Develop and implement new HR </w:t>
            </w:r>
            <w:r w:rsidR="00DB7746">
              <w:rPr>
                <w:rFonts w:ascii="Arial" w:hAnsi="Arial" w:cs="Arial"/>
              </w:rPr>
              <w:t xml:space="preserve">and OE </w:t>
            </w:r>
            <w:r w:rsidRPr="00154BA0">
              <w:rPr>
                <w:rFonts w:ascii="Arial" w:hAnsi="Arial" w:cs="Arial"/>
              </w:rPr>
              <w:t xml:space="preserve">initiatives and procedures, ensuring they are in line with legal and best practice requirements and meet ongoing business and academic needs.  </w:t>
            </w:r>
          </w:p>
          <w:p w:rsidR="00D66CCB" w:rsidRPr="00154BA0" w:rsidRDefault="00D66CCB" w:rsidP="00D66CCB">
            <w:pPr>
              <w:pStyle w:val="ListParagraph"/>
              <w:spacing w:after="0" w:line="240" w:lineRule="auto"/>
              <w:ind w:left="360"/>
              <w:rPr>
                <w:rFonts w:ascii="Arial" w:hAnsi="Arial" w:cs="Arial"/>
              </w:rPr>
            </w:pPr>
          </w:p>
          <w:p w:rsidR="00D66CCB" w:rsidRPr="00154BA0" w:rsidRDefault="00D66CCB" w:rsidP="00D66CCB">
            <w:pPr>
              <w:pStyle w:val="ListParagraph"/>
              <w:spacing w:after="0" w:line="240" w:lineRule="auto"/>
              <w:ind w:left="360"/>
              <w:rPr>
                <w:rFonts w:ascii="Arial" w:hAnsi="Arial" w:cs="Arial"/>
              </w:rPr>
            </w:pPr>
            <w:r w:rsidRPr="00154BA0">
              <w:rPr>
                <w:rFonts w:ascii="Arial" w:hAnsi="Arial" w:cs="Arial"/>
              </w:rPr>
              <w:t>Ensure all projects include projects initiation documents (PID), project planning, risk register</w:t>
            </w:r>
            <w:r w:rsidR="00B17B6A">
              <w:rPr>
                <w:rFonts w:ascii="Arial" w:hAnsi="Arial" w:cs="Arial"/>
              </w:rPr>
              <w:t xml:space="preserve"> </w:t>
            </w:r>
            <w:r w:rsidRPr="00154BA0">
              <w:rPr>
                <w:rFonts w:ascii="Arial" w:hAnsi="Arial" w:cs="Arial"/>
              </w:rPr>
              <w:t xml:space="preserve">and include regular status updates to stakeholders including how to mitigate risks. </w:t>
            </w:r>
          </w:p>
          <w:p w:rsidR="00D66CCB" w:rsidRPr="00154BA0" w:rsidRDefault="00D66CCB" w:rsidP="00D66CCB">
            <w:pPr>
              <w:pStyle w:val="ListParagraph"/>
              <w:spacing w:after="0" w:line="240" w:lineRule="auto"/>
              <w:ind w:left="360"/>
              <w:rPr>
                <w:rFonts w:ascii="Arial" w:hAnsi="Arial" w:cs="Arial"/>
              </w:rPr>
            </w:pPr>
          </w:p>
          <w:p w:rsidR="00D66CCB" w:rsidRDefault="00CB761D" w:rsidP="00CB761D">
            <w:pPr>
              <w:pStyle w:val="ListParagraph"/>
              <w:spacing w:after="0" w:line="240" w:lineRule="auto"/>
              <w:ind w:left="360"/>
              <w:rPr>
                <w:rFonts w:ascii="Arial" w:hAnsi="Arial" w:cs="Arial"/>
              </w:rPr>
            </w:pPr>
            <w:r w:rsidRPr="00154BA0">
              <w:rPr>
                <w:rFonts w:ascii="Arial" w:hAnsi="Arial" w:cs="Arial"/>
              </w:rPr>
              <w:t>Facilitate</w:t>
            </w:r>
            <w:r w:rsidR="00D66CCB" w:rsidRPr="00154BA0">
              <w:rPr>
                <w:rFonts w:ascii="Arial" w:hAnsi="Arial" w:cs="Arial"/>
              </w:rPr>
              <w:t xml:space="preserve"> </w:t>
            </w:r>
            <w:r w:rsidRPr="00154BA0">
              <w:rPr>
                <w:rFonts w:ascii="Arial" w:hAnsi="Arial" w:cs="Arial"/>
              </w:rPr>
              <w:t xml:space="preserve">project deliverables </w:t>
            </w:r>
            <w:r w:rsidR="00D66CCB" w:rsidRPr="00154BA0">
              <w:rPr>
                <w:rFonts w:ascii="Arial" w:hAnsi="Arial" w:cs="Arial"/>
              </w:rPr>
              <w:t xml:space="preserve">with all parties involved in </w:t>
            </w:r>
            <w:r w:rsidRPr="00154BA0">
              <w:rPr>
                <w:rFonts w:ascii="Arial" w:hAnsi="Arial" w:cs="Arial"/>
              </w:rPr>
              <w:t>a</w:t>
            </w:r>
            <w:r w:rsidR="00D66CCB" w:rsidRPr="00154BA0">
              <w:rPr>
                <w:rFonts w:ascii="Arial" w:hAnsi="Arial" w:cs="Arial"/>
              </w:rPr>
              <w:t xml:space="preserve"> project including external suppliers and ensure appropriate communication plans are in place.</w:t>
            </w:r>
          </w:p>
          <w:p w:rsidR="00B17B6A" w:rsidRPr="00154BA0" w:rsidRDefault="00B17B6A" w:rsidP="00B17B6A">
            <w:pPr>
              <w:pStyle w:val="ListParagraph"/>
              <w:spacing w:after="0" w:line="240" w:lineRule="auto"/>
              <w:ind w:left="360"/>
              <w:rPr>
                <w:rFonts w:ascii="Arial" w:hAnsi="Arial" w:cs="Arial"/>
              </w:rPr>
            </w:pPr>
          </w:p>
          <w:p w:rsidR="00B17B6A" w:rsidRPr="00154BA0" w:rsidRDefault="00B17B6A" w:rsidP="00B17B6A">
            <w:pPr>
              <w:pStyle w:val="ListParagraph"/>
              <w:spacing w:after="0" w:line="240" w:lineRule="auto"/>
              <w:ind w:left="360"/>
              <w:rPr>
                <w:rFonts w:ascii="Arial" w:hAnsi="Arial" w:cs="Arial"/>
              </w:rPr>
            </w:pPr>
            <w:r>
              <w:rPr>
                <w:rFonts w:ascii="Arial" w:hAnsi="Arial" w:cs="Arial"/>
              </w:rPr>
              <w:t>With the</w:t>
            </w:r>
            <w:r w:rsidRPr="00154BA0">
              <w:rPr>
                <w:rFonts w:ascii="Arial" w:hAnsi="Arial" w:cs="Arial"/>
              </w:rPr>
              <w:t xml:space="preserve"> </w:t>
            </w:r>
            <w:r>
              <w:rPr>
                <w:rFonts w:ascii="Arial" w:hAnsi="Arial" w:cs="Arial"/>
              </w:rPr>
              <w:t xml:space="preserve">HR team, deliver activities to </w:t>
            </w:r>
            <w:r w:rsidRPr="00154BA0">
              <w:rPr>
                <w:rFonts w:ascii="Arial" w:hAnsi="Arial" w:cs="Arial"/>
              </w:rPr>
              <w:t xml:space="preserve">mainstream staff EDI against </w:t>
            </w:r>
            <w:r>
              <w:rPr>
                <w:rFonts w:ascii="Arial" w:hAnsi="Arial" w:cs="Arial"/>
              </w:rPr>
              <w:t>the strategic plan.</w:t>
            </w:r>
          </w:p>
          <w:p w:rsidR="00D66CCB" w:rsidRPr="00154BA0" w:rsidRDefault="00D66CCB" w:rsidP="00D66CCB">
            <w:pPr>
              <w:pStyle w:val="ListParagraph"/>
              <w:spacing w:after="0" w:line="240" w:lineRule="auto"/>
              <w:ind w:left="360"/>
              <w:rPr>
                <w:rFonts w:ascii="Arial" w:hAnsi="Arial" w:cs="Arial"/>
              </w:rPr>
            </w:pPr>
          </w:p>
          <w:p w:rsidR="00D66CCB" w:rsidRPr="00154BA0" w:rsidRDefault="00D66CCB" w:rsidP="00D66CCB">
            <w:pPr>
              <w:pStyle w:val="ListParagraph"/>
              <w:spacing w:after="0" w:line="240" w:lineRule="auto"/>
              <w:ind w:left="360"/>
              <w:rPr>
                <w:rFonts w:ascii="Arial" w:hAnsi="Arial" w:cs="Arial"/>
              </w:rPr>
            </w:pPr>
            <w:r w:rsidRPr="00154BA0">
              <w:rPr>
                <w:rFonts w:ascii="Arial" w:hAnsi="Arial" w:cs="Arial"/>
              </w:rPr>
              <w:t>Collaborate and act</w:t>
            </w:r>
            <w:r w:rsidR="00DB7746">
              <w:rPr>
                <w:rFonts w:ascii="Arial" w:hAnsi="Arial" w:cs="Arial"/>
              </w:rPr>
              <w:t xml:space="preserve"> as a source of expertise to HR teams, HRBPs and OD </w:t>
            </w:r>
            <w:r w:rsidRPr="00154BA0">
              <w:rPr>
                <w:rFonts w:ascii="Arial" w:hAnsi="Arial" w:cs="Arial"/>
              </w:rPr>
              <w:t xml:space="preserve">Partners and HR Advisers to establish consistent HR practices and processes across the University. </w:t>
            </w:r>
          </w:p>
          <w:p w:rsidR="00D66CCB" w:rsidRPr="00154BA0" w:rsidRDefault="00D66CCB" w:rsidP="00D66CCB">
            <w:pPr>
              <w:pStyle w:val="ListParagraph"/>
              <w:spacing w:after="0" w:line="240" w:lineRule="auto"/>
              <w:ind w:left="360"/>
              <w:rPr>
                <w:rFonts w:ascii="Arial" w:hAnsi="Arial" w:cs="Arial"/>
              </w:rPr>
            </w:pPr>
          </w:p>
          <w:p w:rsidR="00D66CCB" w:rsidRPr="00154BA0" w:rsidRDefault="00D66CCB" w:rsidP="00D66CCB">
            <w:pPr>
              <w:pStyle w:val="ListParagraph"/>
              <w:spacing w:after="0" w:line="240" w:lineRule="auto"/>
              <w:ind w:left="360"/>
              <w:rPr>
                <w:rFonts w:ascii="Arial" w:hAnsi="Arial" w:cs="Arial"/>
              </w:rPr>
            </w:pPr>
            <w:r w:rsidRPr="00154BA0">
              <w:rPr>
                <w:rFonts w:ascii="Arial" w:hAnsi="Arial" w:cs="Arial"/>
              </w:rPr>
              <w:t xml:space="preserve">Ensure briefings are provided to the University on new initiatives and provide recommendations for consideration and for possible implementation of their Faculty and Directorate.  </w:t>
            </w:r>
          </w:p>
          <w:p w:rsidR="00CB761D" w:rsidRPr="00154BA0" w:rsidRDefault="00CB761D" w:rsidP="00D66CCB">
            <w:pPr>
              <w:pStyle w:val="ListParagraph"/>
              <w:spacing w:after="0" w:line="240" w:lineRule="auto"/>
              <w:ind w:left="360"/>
              <w:rPr>
                <w:rFonts w:ascii="Arial" w:hAnsi="Arial" w:cs="Arial"/>
              </w:rPr>
            </w:pPr>
          </w:p>
          <w:p w:rsidR="00CB761D" w:rsidRPr="00154BA0" w:rsidRDefault="00CB761D" w:rsidP="00CB761D">
            <w:pPr>
              <w:pStyle w:val="ListParagraph"/>
              <w:spacing w:after="0" w:line="240" w:lineRule="auto"/>
              <w:ind w:left="360"/>
              <w:rPr>
                <w:rFonts w:ascii="Arial" w:hAnsi="Arial" w:cs="Arial"/>
              </w:rPr>
            </w:pPr>
            <w:r w:rsidRPr="00154BA0">
              <w:rPr>
                <w:rFonts w:ascii="Arial" w:hAnsi="Arial" w:cs="Arial"/>
              </w:rPr>
              <w:t>Ensure that knowledge is updated, awareness increased and legislation is adhered to throughout the University.</w:t>
            </w:r>
          </w:p>
          <w:p w:rsidR="00CB761D" w:rsidRPr="00154BA0" w:rsidRDefault="00CB761D" w:rsidP="00CB761D">
            <w:pPr>
              <w:pStyle w:val="ListParagraph"/>
              <w:spacing w:after="0" w:line="240" w:lineRule="auto"/>
              <w:ind w:left="360"/>
              <w:rPr>
                <w:rFonts w:ascii="Arial" w:hAnsi="Arial" w:cs="Arial"/>
              </w:rPr>
            </w:pPr>
          </w:p>
          <w:p w:rsidR="00CB761D" w:rsidRPr="00154BA0" w:rsidRDefault="00CB761D" w:rsidP="00CB761D">
            <w:pPr>
              <w:pStyle w:val="ListParagraph"/>
              <w:spacing w:after="0" w:line="240" w:lineRule="auto"/>
              <w:ind w:left="360"/>
              <w:rPr>
                <w:rFonts w:ascii="Arial" w:hAnsi="Arial" w:cs="Arial"/>
              </w:rPr>
            </w:pPr>
            <w:r w:rsidRPr="00154BA0">
              <w:rPr>
                <w:rFonts w:ascii="Arial" w:hAnsi="Arial" w:cs="Arial"/>
              </w:rPr>
              <w:t>Develop and produce papers for University committees ensuring they provide appropriate recommendations for consideration with a qualitative and quantitative evidence base where appropriate.</w:t>
            </w:r>
          </w:p>
          <w:p w:rsidR="00D66CCB" w:rsidRPr="00154BA0" w:rsidRDefault="00D66CCB" w:rsidP="00D66CCB">
            <w:pPr>
              <w:pStyle w:val="ListParagraph"/>
              <w:spacing w:after="0" w:line="240" w:lineRule="auto"/>
              <w:ind w:left="360"/>
              <w:rPr>
                <w:rFonts w:ascii="Arial" w:hAnsi="Arial" w:cs="Arial"/>
              </w:rPr>
            </w:pPr>
          </w:p>
          <w:p w:rsidR="00D66CCB" w:rsidRPr="00154BA0" w:rsidRDefault="00D66CCB" w:rsidP="00D66CCB">
            <w:pPr>
              <w:pStyle w:val="ListParagraph"/>
              <w:spacing w:after="0" w:line="240" w:lineRule="auto"/>
              <w:ind w:left="360"/>
              <w:rPr>
                <w:rFonts w:ascii="Arial" w:hAnsi="Arial" w:cs="Arial"/>
              </w:rPr>
            </w:pPr>
            <w:r w:rsidRPr="00154BA0">
              <w:rPr>
                <w:rFonts w:ascii="Arial" w:hAnsi="Arial" w:cs="Arial"/>
              </w:rPr>
              <w:lastRenderedPageBreak/>
              <w:t>Undertake tender exercises in accordance with Financial Regulatio</w:t>
            </w:r>
            <w:r w:rsidR="00B17B6A">
              <w:rPr>
                <w:rFonts w:ascii="Arial" w:hAnsi="Arial" w:cs="Arial"/>
              </w:rPr>
              <w:t>ns where it has been agreed an e</w:t>
            </w:r>
            <w:r w:rsidRPr="00154BA0">
              <w:rPr>
                <w:rFonts w:ascii="Arial" w:hAnsi="Arial" w:cs="Arial"/>
              </w:rPr>
              <w:t>xternal supplier is needed.  Ensure a proper scoping document is provided and the requirements are set out clearly and correctly and manage the supplier interface for designated projects.</w:t>
            </w:r>
          </w:p>
          <w:p w:rsidR="00D66CCB" w:rsidRPr="00154BA0" w:rsidRDefault="00D66CCB" w:rsidP="00D66CCB">
            <w:pPr>
              <w:pStyle w:val="ListParagraph"/>
              <w:spacing w:after="0" w:line="240" w:lineRule="auto"/>
              <w:ind w:left="360"/>
              <w:rPr>
                <w:rFonts w:ascii="Arial" w:hAnsi="Arial" w:cs="Arial"/>
              </w:rPr>
            </w:pPr>
          </w:p>
          <w:p w:rsidR="00D66CCB" w:rsidRDefault="00D66CCB" w:rsidP="00D66CCB">
            <w:pPr>
              <w:pStyle w:val="ListParagraph"/>
              <w:spacing w:after="0" w:line="240" w:lineRule="auto"/>
              <w:ind w:left="360"/>
              <w:rPr>
                <w:rFonts w:ascii="Arial" w:hAnsi="Arial" w:cs="Arial"/>
              </w:rPr>
            </w:pPr>
            <w:r w:rsidRPr="00154BA0">
              <w:rPr>
                <w:rFonts w:ascii="Arial" w:hAnsi="Arial" w:cs="Arial"/>
              </w:rPr>
              <w:t>Consult and negotiate with the University’s recognised Trade Unions on changes to procedures that you are devising and agree implementation and communication plans for roll out.</w:t>
            </w:r>
          </w:p>
          <w:p w:rsidR="00DB7746" w:rsidRDefault="00DB7746" w:rsidP="00DB7746">
            <w:pPr>
              <w:pStyle w:val="ListParagraph"/>
              <w:spacing w:after="0" w:line="240" w:lineRule="auto"/>
              <w:ind w:left="360"/>
              <w:rPr>
                <w:rFonts w:ascii="Arial" w:hAnsi="Arial" w:cs="Arial"/>
              </w:rPr>
            </w:pPr>
          </w:p>
          <w:p w:rsidR="00DB7746" w:rsidRPr="00154BA0" w:rsidRDefault="00DB7746" w:rsidP="00DB7746">
            <w:pPr>
              <w:pStyle w:val="ListParagraph"/>
              <w:spacing w:after="0" w:line="240" w:lineRule="auto"/>
              <w:ind w:left="360"/>
              <w:rPr>
                <w:rFonts w:ascii="Arial" w:hAnsi="Arial" w:cs="Arial"/>
              </w:rPr>
            </w:pPr>
            <w:r>
              <w:rPr>
                <w:rFonts w:ascii="Arial" w:hAnsi="Arial" w:cs="Arial"/>
              </w:rPr>
              <w:t>Maintain</w:t>
            </w:r>
            <w:r w:rsidRPr="00154BA0">
              <w:rPr>
                <w:rFonts w:ascii="Arial" w:hAnsi="Arial" w:cs="Arial"/>
              </w:rPr>
              <w:t xml:space="preserve"> up to date knowledge of excellent HR practice in all sectors on Organisational Design, including Change Management, Cost-Savings, Equality, Diversity and Inclusion,</w:t>
            </w:r>
            <w:r>
              <w:rPr>
                <w:rFonts w:ascii="Arial" w:hAnsi="Arial" w:cs="Arial"/>
              </w:rPr>
              <w:t xml:space="preserve"> (EDI),</w:t>
            </w:r>
            <w:r w:rsidRPr="00154BA0">
              <w:rPr>
                <w:rFonts w:ascii="Arial" w:hAnsi="Arial" w:cs="Arial"/>
              </w:rPr>
              <w:t xml:space="preserve"> Pay and Reward, </w:t>
            </w:r>
            <w:r>
              <w:rPr>
                <w:rFonts w:ascii="Arial" w:hAnsi="Arial" w:cs="Arial"/>
              </w:rPr>
              <w:t>j</w:t>
            </w:r>
            <w:r w:rsidRPr="00154BA0">
              <w:rPr>
                <w:rFonts w:ascii="Arial" w:hAnsi="Arial" w:cs="Arial"/>
              </w:rPr>
              <w:t>ob design and evaluation.</w:t>
            </w:r>
          </w:p>
          <w:p w:rsidR="00DB7746" w:rsidRPr="00DB7746" w:rsidRDefault="00DB7746" w:rsidP="00DB7746">
            <w:pPr>
              <w:spacing w:after="0" w:line="240" w:lineRule="auto"/>
              <w:rPr>
                <w:rFonts w:ascii="Arial" w:hAnsi="Arial" w:cs="Arial"/>
              </w:rPr>
            </w:pPr>
            <w:bookmarkStart w:id="0" w:name="_GoBack"/>
            <w:bookmarkEnd w:id="0"/>
          </w:p>
          <w:p w:rsidR="00B73299" w:rsidRPr="00154BA0" w:rsidRDefault="00B73299" w:rsidP="00E02309">
            <w:pPr>
              <w:spacing w:after="0" w:line="240" w:lineRule="auto"/>
              <w:rPr>
                <w:rFonts w:ascii="Arial" w:hAnsi="Arial" w:cs="Arial"/>
              </w:rPr>
            </w:pPr>
          </w:p>
        </w:tc>
      </w:tr>
    </w:tbl>
    <w:p w:rsidR="00D632C7" w:rsidRPr="00154BA0" w:rsidRDefault="00D632C7" w:rsidP="008115A9">
      <w:pPr>
        <w:spacing w:after="0" w:line="240" w:lineRule="auto"/>
        <w:rPr>
          <w:rFonts w:ascii="Arial" w:hAnsi="Arial" w:cs="Arial"/>
          <w:b/>
        </w:rPr>
      </w:pPr>
    </w:p>
    <w:p w:rsidR="00AF2BBF" w:rsidRPr="00154BA0" w:rsidRDefault="00F77D4B" w:rsidP="00F77D4B">
      <w:pPr>
        <w:spacing w:after="0" w:line="240" w:lineRule="auto"/>
        <w:jc w:val="center"/>
        <w:rPr>
          <w:rFonts w:ascii="Arial" w:hAnsi="Arial" w:cs="Arial"/>
        </w:rPr>
      </w:pPr>
      <w:r w:rsidRPr="00154BA0">
        <w:rPr>
          <w:rFonts w:ascii="Arial" w:hAnsi="Arial" w:cs="Arial"/>
          <w:b/>
        </w:rPr>
        <w:t>Person Specification</w:t>
      </w:r>
    </w:p>
    <w:p w:rsidR="00D632C7" w:rsidRPr="00154BA0" w:rsidRDefault="00D632C7" w:rsidP="00D632C7">
      <w:pPr>
        <w:spacing w:after="0" w:line="240" w:lineRule="auto"/>
        <w:rPr>
          <w:rFonts w:ascii="Arial" w:hAnsi="Arial" w:cs="Arial"/>
          <w:b/>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276"/>
        <w:gridCol w:w="1275"/>
      </w:tblGrid>
      <w:tr w:rsidR="008115A9" w:rsidRPr="00154BA0" w:rsidTr="00D66CCB">
        <w:trPr>
          <w:trHeight w:val="397"/>
        </w:trPr>
        <w:tc>
          <w:tcPr>
            <w:tcW w:w="751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23F6" w:rsidRPr="00154BA0" w:rsidRDefault="00945C78" w:rsidP="00945C78">
            <w:pPr>
              <w:spacing w:after="0" w:line="240" w:lineRule="auto"/>
              <w:rPr>
                <w:rFonts w:ascii="Arial" w:hAnsi="Arial" w:cs="Arial"/>
                <w:b/>
                <w:color w:val="FFFFFF" w:themeColor="background1"/>
              </w:rPr>
            </w:pPr>
            <w:r w:rsidRPr="00154BA0">
              <w:rPr>
                <w:rFonts w:ascii="Arial" w:hAnsi="Arial" w:cs="Arial"/>
                <w:b/>
                <w:color w:val="FFFFFF" w:themeColor="background1"/>
              </w:rPr>
              <w:t xml:space="preserve">Knowledge &amp; </w:t>
            </w:r>
            <w:r w:rsidR="00CD23F6" w:rsidRPr="00154BA0">
              <w:rPr>
                <w:rFonts w:ascii="Arial" w:hAnsi="Arial" w:cs="Arial"/>
                <w:b/>
                <w:color w:val="FFFFFF" w:themeColor="background1"/>
              </w:rPr>
              <w:t xml:space="preserve">Qualifications </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23F6" w:rsidRPr="00154BA0" w:rsidRDefault="00CD23F6" w:rsidP="00CD23F6">
            <w:pPr>
              <w:spacing w:after="0" w:line="240" w:lineRule="auto"/>
              <w:rPr>
                <w:rFonts w:ascii="Arial" w:hAnsi="Arial" w:cs="Arial"/>
                <w:b/>
                <w:color w:val="FFFFFF" w:themeColor="background1"/>
              </w:rPr>
            </w:pPr>
            <w:r w:rsidRPr="00154BA0">
              <w:rPr>
                <w:rFonts w:ascii="Arial" w:hAnsi="Arial" w:cs="Arial"/>
                <w:b/>
                <w:color w:val="FFFFFF" w:themeColor="background1"/>
              </w:rPr>
              <w:t xml:space="preserve">Essential </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23F6" w:rsidRPr="00154BA0" w:rsidRDefault="00CD23F6" w:rsidP="00D632C7">
            <w:pPr>
              <w:spacing w:after="0" w:line="240" w:lineRule="auto"/>
              <w:rPr>
                <w:rFonts w:ascii="Arial" w:hAnsi="Arial" w:cs="Arial"/>
                <w:b/>
                <w:color w:val="FFFFFF" w:themeColor="background1"/>
              </w:rPr>
            </w:pPr>
            <w:r w:rsidRPr="00154BA0">
              <w:rPr>
                <w:rFonts w:ascii="Arial" w:hAnsi="Arial" w:cs="Arial"/>
                <w:b/>
                <w:color w:val="FFFFFF" w:themeColor="background1"/>
              </w:rPr>
              <w:t>Desirable</w:t>
            </w:r>
          </w:p>
        </w:tc>
      </w:tr>
      <w:tr w:rsidR="00CD23F6" w:rsidRPr="00154BA0" w:rsidTr="004335BF">
        <w:trPr>
          <w:trHeight w:val="699"/>
        </w:trPr>
        <w:tc>
          <w:tcPr>
            <w:tcW w:w="7513" w:type="dxa"/>
            <w:tcBorders>
              <w:top w:val="single" w:sz="4" w:space="0" w:color="auto"/>
              <w:bottom w:val="single" w:sz="4" w:space="0" w:color="auto"/>
            </w:tcBorders>
            <w:shd w:val="clear" w:color="auto" w:fill="auto"/>
          </w:tcPr>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Degree level qualification plus CIPD Membership</w:t>
            </w:r>
            <w:r w:rsidR="00B17B6A">
              <w:rPr>
                <w:rFonts w:ascii="Arial" w:hAnsi="Arial" w:cs="Arial"/>
              </w:rPr>
              <w:t xml:space="preserve"> or equivalent</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Extensive generalist HR knowledge (in any sector)</w:t>
            </w:r>
          </w:p>
          <w:p w:rsidR="00E02309" w:rsidRPr="00154BA0" w:rsidRDefault="00B17B6A" w:rsidP="00E02309">
            <w:pPr>
              <w:pStyle w:val="ListParagraph"/>
              <w:numPr>
                <w:ilvl w:val="0"/>
                <w:numId w:val="36"/>
              </w:numPr>
              <w:spacing w:after="0" w:line="240" w:lineRule="auto"/>
              <w:rPr>
                <w:rFonts w:ascii="Arial" w:hAnsi="Arial" w:cs="Arial"/>
              </w:rPr>
            </w:pPr>
            <w:r>
              <w:rPr>
                <w:rFonts w:ascii="Arial" w:hAnsi="Arial" w:cs="Arial"/>
              </w:rPr>
              <w:t>Experience of operating under either the HR Business Partner or Consultancy model</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Previous ac</w:t>
            </w:r>
            <w:r w:rsidR="00B17B6A">
              <w:rPr>
                <w:rFonts w:ascii="Arial" w:hAnsi="Arial" w:cs="Arial"/>
              </w:rPr>
              <w:t>hievements in managing projects</w:t>
            </w:r>
          </w:p>
          <w:p w:rsidR="00CD23F6" w:rsidRPr="00154BA0" w:rsidRDefault="00CD23F6" w:rsidP="00E02309">
            <w:pPr>
              <w:pStyle w:val="ListParagraph"/>
              <w:spacing w:after="0" w:line="240" w:lineRule="auto"/>
              <w:ind w:left="360"/>
              <w:rPr>
                <w:rFonts w:ascii="Arial" w:hAnsi="Arial" w:cs="Arial"/>
              </w:rPr>
            </w:pPr>
          </w:p>
        </w:tc>
        <w:tc>
          <w:tcPr>
            <w:tcW w:w="1276" w:type="dxa"/>
            <w:tcBorders>
              <w:top w:val="single" w:sz="4" w:space="0" w:color="auto"/>
              <w:bottom w:val="single" w:sz="4" w:space="0" w:color="auto"/>
            </w:tcBorders>
            <w:shd w:val="clear" w:color="auto" w:fill="auto"/>
          </w:tcPr>
          <w:p w:rsidR="00CD23F6" w:rsidRDefault="00CD23F6" w:rsidP="00432C00">
            <w:pPr>
              <w:spacing w:after="0" w:line="240" w:lineRule="auto"/>
              <w:rPr>
                <w:rFonts w:ascii="Arial" w:hAnsi="Arial" w:cs="Arial"/>
                <w:b/>
              </w:rPr>
            </w:pPr>
            <w:r w:rsidRPr="00154BA0">
              <w:rPr>
                <w:rFonts w:ascii="Arial" w:hAnsi="Arial" w:cs="Arial"/>
                <w:b/>
              </w:rPr>
              <w:t>X</w:t>
            </w:r>
          </w:p>
          <w:p w:rsidR="00B17B6A" w:rsidRDefault="00B17B6A" w:rsidP="00432C00">
            <w:pPr>
              <w:spacing w:after="0" w:line="240" w:lineRule="auto"/>
              <w:rPr>
                <w:rFonts w:ascii="Arial" w:hAnsi="Arial" w:cs="Arial"/>
                <w:b/>
              </w:rPr>
            </w:pPr>
            <w:r w:rsidRPr="00154BA0">
              <w:rPr>
                <w:rFonts w:ascii="Arial" w:hAnsi="Arial" w:cs="Arial"/>
                <w:b/>
              </w:rPr>
              <w:t>X</w:t>
            </w:r>
          </w:p>
          <w:p w:rsidR="00B17B6A" w:rsidRDefault="00B17B6A" w:rsidP="00432C00">
            <w:pPr>
              <w:spacing w:after="0" w:line="240" w:lineRule="auto"/>
              <w:rPr>
                <w:rFonts w:ascii="Arial" w:hAnsi="Arial" w:cs="Arial"/>
                <w:b/>
              </w:rPr>
            </w:pPr>
            <w:r w:rsidRPr="00154BA0">
              <w:rPr>
                <w:rFonts w:ascii="Arial" w:hAnsi="Arial" w:cs="Arial"/>
                <w:b/>
              </w:rPr>
              <w:t>X</w:t>
            </w:r>
          </w:p>
          <w:p w:rsidR="00B17B6A" w:rsidRPr="00154BA0" w:rsidRDefault="00B17B6A" w:rsidP="00432C00">
            <w:pPr>
              <w:spacing w:after="0" w:line="240" w:lineRule="auto"/>
              <w:rPr>
                <w:rFonts w:ascii="Arial" w:hAnsi="Arial" w:cs="Arial"/>
                <w:b/>
              </w:rPr>
            </w:pPr>
            <w:r w:rsidRPr="00154BA0">
              <w:rPr>
                <w:rFonts w:ascii="Arial" w:hAnsi="Arial" w:cs="Arial"/>
                <w:b/>
              </w:rPr>
              <w:t>X</w:t>
            </w:r>
          </w:p>
        </w:tc>
        <w:tc>
          <w:tcPr>
            <w:tcW w:w="1275" w:type="dxa"/>
            <w:tcBorders>
              <w:top w:val="single" w:sz="4" w:space="0" w:color="auto"/>
              <w:bottom w:val="single" w:sz="4" w:space="0" w:color="auto"/>
            </w:tcBorders>
            <w:shd w:val="clear" w:color="auto" w:fill="auto"/>
          </w:tcPr>
          <w:p w:rsidR="00CD23F6" w:rsidRPr="00154BA0" w:rsidRDefault="00CD23F6" w:rsidP="00432C00">
            <w:pPr>
              <w:spacing w:after="0" w:line="240" w:lineRule="auto"/>
              <w:rPr>
                <w:rFonts w:ascii="Arial" w:hAnsi="Arial" w:cs="Arial"/>
                <w:b/>
              </w:rPr>
            </w:pPr>
          </w:p>
        </w:tc>
      </w:tr>
    </w:tbl>
    <w:p w:rsidR="00010868" w:rsidRDefault="00010868" w:rsidP="00D632C7">
      <w:pPr>
        <w:tabs>
          <w:tab w:val="left" w:pos="9322"/>
        </w:tabs>
        <w:spacing w:after="0" w:line="240" w:lineRule="auto"/>
        <w:rPr>
          <w:rFonts w:ascii="Arial" w:hAnsi="Arial" w:cs="Arial"/>
          <w:b/>
          <w:color w:val="FFFFFF" w:themeColor="background1"/>
        </w:rPr>
      </w:pPr>
    </w:p>
    <w:p w:rsidR="00B17B6A" w:rsidRPr="00154BA0" w:rsidRDefault="00B17B6A" w:rsidP="00D632C7">
      <w:pPr>
        <w:tabs>
          <w:tab w:val="left" w:pos="9322"/>
        </w:tabs>
        <w:spacing w:after="0" w:line="240" w:lineRule="auto"/>
        <w:rPr>
          <w:rFonts w:ascii="Arial" w:hAnsi="Arial" w:cs="Arial"/>
          <w:b/>
          <w:color w:val="FFFFFF" w:themeColor="background1"/>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4"/>
      </w:tblGrid>
      <w:tr w:rsidR="00BB7FA2" w:rsidRPr="00154BA0" w:rsidTr="00D66CCB">
        <w:trPr>
          <w:trHeight w:val="397"/>
        </w:trPr>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B7FA2" w:rsidRPr="00154BA0" w:rsidRDefault="00BB7FA2" w:rsidP="00CD23F6">
            <w:pPr>
              <w:spacing w:after="0" w:line="240" w:lineRule="auto"/>
              <w:rPr>
                <w:rFonts w:ascii="Arial" w:hAnsi="Arial" w:cs="Arial"/>
                <w:b/>
                <w:color w:val="FFFFFF" w:themeColor="background1"/>
              </w:rPr>
            </w:pPr>
            <w:r w:rsidRPr="00154BA0">
              <w:rPr>
                <w:rFonts w:ascii="Arial" w:hAnsi="Arial" w:cs="Arial"/>
                <w:b/>
                <w:color w:val="FFFFFF" w:themeColor="background1"/>
              </w:rPr>
              <w:t>Skills &amp; Competences</w:t>
            </w:r>
          </w:p>
        </w:tc>
      </w:tr>
      <w:tr w:rsidR="00BB7FA2" w:rsidRPr="00154BA0" w:rsidTr="00154BA0">
        <w:trPr>
          <w:trHeight w:val="2920"/>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Excellent communications skills (written and oral)</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Highly developed consulting skills</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 xml:space="preserve">Advanced IT </w:t>
            </w:r>
            <w:r w:rsidR="000F2D10" w:rsidRPr="00154BA0">
              <w:rPr>
                <w:rFonts w:ascii="Arial" w:hAnsi="Arial" w:cs="Arial"/>
              </w:rPr>
              <w:t xml:space="preserve">and BI </w:t>
            </w:r>
            <w:r w:rsidRPr="00154BA0">
              <w:rPr>
                <w:rFonts w:ascii="Arial" w:hAnsi="Arial" w:cs="Arial"/>
              </w:rPr>
              <w:t>skills (Microsoft Project, Word, Excel including pivot-tables and reporting, Power-point, database applications, HR systems and reporting</w:t>
            </w:r>
            <w:r w:rsidR="000F2D10" w:rsidRPr="00154BA0">
              <w:rPr>
                <w:rFonts w:ascii="Arial" w:hAnsi="Arial" w:cs="Arial"/>
              </w:rPr>
              <w:t>, Business Objects, Tableau</w:t>
            </w:r>
            <w:r w:rsidRPr="00154BA0">
              <w:rPr>
                <w:rFonts w:ascii="Arial" w:hAnsi="Arial" w:cs="Arial"/>
              </w:rPr>
              <w:t>)</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 xml:space="preserve">Excellent relationship building abilities and </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Persuasive and clear written communication and report writing skills.</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Strong sense of customer focus, responsiveness and the ability to resolve conflicting demands and complex issues positively.</w:t>
            </w:r>
          </w:p>
          <w:p w:rsidR="00E02309" w:rsidRPr="00154BA0" w:rsidRDefault="00E02309" w:rsidP="00E02309">
            <w:pPr>
              <w:pStyle w:val="ListParagraph"/>
              <w:numPr>
                <w:ilvl w:val="0"/>
                <w:numId w:val="36"/>
              </w:numPr>
              <w:spacing w:after="0" w:line="240" w:lineRule="auto"/>
              <w:rPr>
                <w:rFonts w:ascii="Arial" w:hAnsi="Arial" w:cs="Arial"/>
              </w:rPr>
            </w:pPr>
            <w:r w:rsidRPr="00154BA0">
              <w:rPr>
                <w:rFonts w:ascii="Arial" w:hAnsi="Arial" w:cs="Arial"/>
              </w:rPr>
              <w:t>Highly developed influencing and negotiation skills.</w:t>
            </w:r>
          </w:p>
          <w:p w:rsidR="00BB7FA2" w:rsidRPr="00154BA0" w:rsidRDefault="00E02309" w:rsidP="00154BA0">
            <w:pPr>
              <w:pStyle w:val="ListParagraph"/>
              <w:numPr>
                <w:ilvl w:val="0"/>
                <w:numId w:val="36"/>
              </w:numPr>
              <w:spacing w:after="0" w:line="240" w:lineRule="auto"/>
              <w:rPr>
                <w:rFonts w:ascii="Arial" w:hAnsi="Arial" w:cs="Arial"/>
              </w:rPr>
            </w:pPr>
            <w:r w:rsidRPr="00154BA0">
              <w:rPr>
                <w:rFonts w:ascii="Arial" w:hAnsi="Arial" w:cs="Arial"/>
              </w:rPr>
              <w:t>A commitment to diversity and equality.</w:t>
            </w:r>
          </w:p>
          <w:p w:rsidR="00154BA0" w:rsidRPr="00154BA0" w:rsidRDefault="00154BA0" w:rsidP="00154BA0">
            <w:pPr>
              <w:pStyle w:val="ListParagraph"/>
              <w:spacing w:after="0" w:line="240" w:lineRule="auto"/>
              <w:ind w:left="360"/>
              <w:rPr>
                <w:rFonts w:ascii="Arial" w:hAnsi="Arial" w:cs="Arial"/>
              </w:rPr>
            </w:pPr>
          </w:p>
        </w:tc>
      </w:tr>
    </w:tbl>
    <w:p w:rsidR="00ED7834" w:rsidRPr="00154BA0" w:rsidRDefault="00ED7834" w:rsidP="00D632C7">
      <w:pPr>
        <w:spacing w:after="0" w:line="240" w:lineRule="auto"/>
        <w:rPr>
          <w:rFonts w:ascii="Arial" w:hAnsi="Arial" w:cs="Arial"/>
        </w:rPr>
      </w:pPr>
    </w:p>
    <w:tbl>
      <w:tblPr>
        <w:tblStyle w:val="TableGrid"/>
        <w:tblW w:w="10064" w:type="dxa"/>
        <w:tblInd w:w="250" w:type="dxa"/>
        <w:tblLook w:val="04A0" w:firstRow="1" w:lastRow="0" w:firstColumn="1" w:lastColumn="0" w:noHBand="0" w:noVBand="1"/>
      </w:tblPr>
      <w:tblGrid>
        <w:gridCol w:w="10064"/>
      </w:tblGrid>
      <w:tr w:rsidR="008115A9" w:rsidRPr="00154BA0" w:rsidTr="00D66CCB">
        <w:trPr>
          <w:trHeight w:val="397"/>
        </w:trPr>
        <w:tc>
          <w:tcPr>
            <w:tcW w:w="10064" w:type="dxa"/>
            <w:shd w:val="clear" w:color="auto" w:fill="000000" w:themeFill="text1"/>
            <w:vAlign w:val="center"/>
          </w:tcPr>
          <w:p w:rsidR="00CD23F6" w:rsidRPr="00154BA0" w:rsidRDefault="00CD23F6" w:rsidP="00CD23F6">
            <w:pPr>
              <w:spacing w:after="0" w:line="240" w:lineRule="auto"/>
              <w:rPr>
                <w:rFonts w:ascii="Arial" w:hAnsi="Arial" w:cs="Arial"/>
                <w:b/>
                <w:color w:val="FFFFFF" w:themeColor="background1"/>
              </w:rPr>
            </w:pPr>
            <w:r w:rsidRPr="00154BA0">
              <w:rPr>
                <w:rFonts w:ascii="Arial" w:hAnsi="Arial" w:cs="Arial"/>
                <w:b/>
                <w:color w:val="FFFFFF" w:themeColor="background1"/>
              </w:rPr>
              <w:t>Important Working Relationships</w:t>
            </w:r>
          </w:p>
        </w:tc>
      </w:tr>
      <w:tr w:rsidR="00CD23F6" w:rsidRPr="00154BA0" w:rsidTr="00154BA0">
        <w:trPr>
          <w:trHeight w:val="416"/>
        </w:trPr>
        <w:tc>
          <w:tcPr>
            <w:tcW w:w="10064" w:type="dxa"/>
          </w:tcPr>
          <w:p w:rsidR="00E02309" w:rsidRPr="00154BA0" w:rsidRDefault="00E02309" w:rsidP="00154BA0">
            <w:pPr>
              <w:pStyle w:val="ListParagraph"/>
              <w:numPr>
                <w:ilvl w:val="0"/>
                <w:numId w:val="38"/>
              </w:numPr>
              <w:spacing w:after="0" w:line="240" w:lineRule="auto"/>
              <w:rPr>
                <w:rFonts w:ascii="Arial" w:hAnsi="Arial" w:cs="Arial"/>
              </w:rPr>
            </w:pPr>
            <w:r w:rsidRPr="00154BA0">
              <w:rPr>
                <w:rFonts w:ascii="Arial" w:hAnsi="Arial" w:cs="Arial"/>
              </w:rPr>
              <w:t>Faculty &amp; Directorates</w:t>
            </w:r>
          </w:p>
          <w:p w:rsidR="00E02309" w:rsidRDefault="00E02309" w:rsidP="00154BA0">
            <w:pPr>
              <w:pStyle w:val="ListParagraph"/>
              <w:numPr>
                <w:ilvl w:val="0"/>
                <w:numId w:val="38"/>
              </w:numPr>
              <w:spacing w:after="0" w:line="240" w:lineRule="auto"/>
              <w:rPr>
                <w:rFonts w:ascii="Arial" w:hAnsi="Arial" w:cs="Arial"/>
              </w:rPr>
            </w:pPr>
            <w:r w:rsidRPr="00154BA0">
              <w:rPr>
                <w:rFonts w:ascii="Arial" w:hAnsi="Arial" w:cs="Arial"/>
              </w:rPr>
              <w:t>DVC</w:t>
            </w:r>
          </w:p>
          <w:p w:rsidR="00B17B6A" w:rsidRDefault="00B17B6A" w:rsidP="00154BA0">
            <w:pPr>
              <w:pStyle w:val="ListParagraph"/>
              <w:numPr>
                <w:ilvl w:val="0"/>
                <w:numId w:val="38"/>
              </w:numPr>
              <w:spacing w:after="0" w:line="240" w:lineRule="auto"/>
              <w:rPr>
                <w:rFonts w:ascii="Arial" w:hAnsi="Arial" w:cs="Arial"/>
              </w:rPr>
            </w:pPr>
            <w:r>
              <w:rPr>
                <w:rFonts w:ascii="Arial" w:hAnsi="Arial" w:cs="Arial"/>
              </w:rPr>
              <w:t>HR Director</w:t>
            </w:r>
          </w:p>
          <w:p w:rsidR="00B17B6A" w:rsidRPr="00154BA0" w:rsidRDefault="00B17B6A" w:rsidP="00154BA0">
            <w:pPr>
              <w:pStyle w:val="ListParagraph"/>
              <w:numPr>
                <w:ilvl w:val="0"/>
                <w:numId w:val="38"/>
              </w:numPr>
              <w:spacing w:after="0" w:line="240" w:lineRule="auto"/>
              <w:rPr>
                <w:rFonts w:ascii="Arial" w:hAnsi="Arial" w:cs="Arial"/>
              </w:rPr>
            </w:pPr>
            <w:r>
              <w:rPr>
                <w:rFonts w:ascii="Arial" w:hAnsi="Arial" w:cs="Arial"/>
              </w:rPr>
              <w:t>Head of Business Partnering</w:t>
            </w:r>
          </w:p>
          <w:p w:rsidR="00E02309" w:rsidRDefault="00E02309" w:rsidP="00154BA0">
            <w:pPr>
              <w:pStyle w:val="ListParagraph"/>
              <w:numPr>
                <w:ilvl w:val="0"/>
                <w:numId w:val="38"/>
              </w:numPr>
              <w:spacing w:after="0" w:line="240" w:lineRule="auto"/>
              <w:rPr>
                <w:rFonts w:ascii="Arial" w:hAnsi="Arial" w:cs="Arial"/>
              </w:rPr>
            </w:pPr>
            <w:r w:rsidRPr="00154BA0">
              <w:rPr>
                <w:rFonts w:ascii="Arial" w:hAnsi="Arial" w:cs="Arial"/>
              </w:rPr>
              <w:t>Organisation Effectiveness</w:t>
            </w:r>
            <w:r w:rsidR="00B17B6A">
              <w:rPr>
                <w:rFonts w:ascii="Arial" w:hAnsi="Arial" w:cs="Arial"/>
              </w:rPr>
              <w:t xml:space="preserve"> Manager</w:t>
            </w:r>
          </w:p>
          <w:p w:rsidR="00DB7746" w:rsidRDefault="00DB7746" w:rsidP="00154BA0">
            <w:pPr>
              <w:pStyle w:val="ListParagraph"/>
              <w:numPr>
                <w:ilvl w:val="0"/>
                <w:numId w:val="38"/>
              </w:numPr>
              <w:spacing w:after="0" w:line="240" w:lineRule="auto"/>
              <w:rPr>
                <w:rFonts w:ascii="Arial" w:hAnsi="Arial" w:cs="Arial"/>
              </w:rPr>
            </w:pPr>
            <w:r>
              <w:rPr>
                <w:rFonts w:ascii="Arial" w:hAnsi="Arial" w:cs="Arial"/>
              </w:rPr>
              <w:t>Head of OD</w:t>
            </w:r>
          </w:p>
          <w:p w:rsidR="00DB7746" w:rsidRPr="00154BA0" w:rsidRDefault="00DB7746" w:rsidP="00154BA0">
            <w:pPr>
              <w:pStyle w:val="ListParagraph"/>
              <w:numPr>
                <w:ilvl w:val="0"/>
                <w:numId w:val="38"/>
              </w:numPr>
              <w:spacing w:after="0" w:line="240" w:lineRule="auto"/>
              <w:rPr>
                <w:rFonts w:ascii="Arial" w:hAnsi="Arial" w:cs="Arial"/>
              </w:rPr>
            </w:pPr>
            <w:r>
              <w:rPr>
                <w:rFonts w:ascii="Arial" w:hAnsi="Arial" w:cs="Arial"/>
              </w:rPr>
              <w:t>OD Partner</w:t>
            </w:r>
          </w:p>
          <w:p w:rsidR="00E02309" w:rsidRPr="00154BA0" w:rsidRDefault="00E02309" w:rsidP="00154BA0">
            <w:pPr>
              <w:pStyle w:val="ListParagraph"/>
              <w:numPr>
                <w:ilvl w:val="0"/>
                <w:numId w:val="38"/>
              </w:numPr>
              <w:spacing w:after="0" w:line="240" w:lineRule="auto"/>
              <w:rPr>
                <w:rFonts w:ascii="Arial" w:hAnsi="Arial" w:cs="Arial"/>
              </w:rPr>
            </w:pPr>
            <w:r w:rsidRPr="00154BA0">
              <w:rPr>
                <w:rFonts w:ascii="Arial" w:hAnsi="Arial" w:cs="Arial"/>
              </w:rPr>
              <w:t>EDI &amp; Charter Marks Manager</w:t>
            </w:r>
          </w:p>
          <w:p w:rsidR="00E02309" w:rsidRPr="00154BA0" w:rsidRDefault="00E02309" w:rsidP="00154BA0">
            <w:pPr>
              <w:pStyle w:val="ListParagraph"/>
              <w:numPr>
                <w:ilvl w:val="0"/>
                <w:numId w:val="38"/>
              </w:numPr>
              <w:spacing w:after="0" w:line="240" w:lineRule="auto"/>
              <w:rPr>
                <w:rFonts w:ascii="Arial" w:hAnsi="Arial" w:cs="Arial"/>
              </w:rPr>
            </w:pPr>
            <w:r w:rsidRPr="00154BA0">
              <w:rPr>
                <w:rFonts w:ascii="Arial" w:hAnsi="Arial" w:cs="Arial"/>
              </w:rPr>
              <w:t>HR Consultant</w:t>
            </w:r>
          </w:p>
          <w:p w:rsidR="00E02309" w:rsidRPr="00154BA0" w:rsidRDefault="00E02309" w:rsidP="00154BA0">
            <w:pPr>
              <w:pStyle w:val="ListParagraph"/>
              <w:numPr>
                <w:ilvl w:val="0"/>
                <w:numId w:val="38"/>
              </w:numPr>
              <w:spacing w:after="0" w:line="240" w:lineRule="auto"/>
              <w:rPr>
                <w:rFonts w:ascii="Arial" w:hAnsi="Arial" w:cs="Arial"/>
              </w:rPr>
            </w:pPr>
            <w:r w:rsidRPr="00154BA0">
              <w:rPr>
                <w:rFonts w:ascii="Arial" w:hAnsi="Arial" w:cs="Arial"/>
              </w:rPr>
              <w:t>HR Business Partners</w:t>
            </w:r>
          </w:p>
          <w:p w:rsidR="00E02309" w:rsidRPr="00154BA0" w:rsidRDefault="00E02309" w:rsidP="00154BA0">
            <w:pPr>
              <w:pStyle w:val="ListParagraph"/>
              <w:numPr>
                <w:ilvl w:val="0"/>
                <w:numId w:val="38"/>
              </w:numPr>
              <w:spacing w:after="0" w:line="240" w:lineRule="auto"/>
              <w:rPr>
                <w:rFonts w:ascii="Arial" w:hAnsi="Arial" w:cs="Arial"/>
              </w:rPr>
            </w:pPr>
            <w:r w:rsidRPr="00154BA0">
              <w:rPr>
                <w:rFonts w:ascii="Arial" w:hAnsi="Arial" w:cs="Arial"/>
              </w:rPr>
              <w:t>HR Shared Services</w:t>
            </w:r>
          </w:p>
        </w:tc>
      </w:tr>
    </w:tbl>
    <w:p w:rsidR="00CD23F6" w:rsidRPr="00F77D4B" w:rsidRDefault="00CD23F6" w:rsidP="00D632C7">
      <w:pPr>
        <w:spacing w:after="0" w:line="240" w:lineRule="auto"/>
        <w:rPr>
          <w:rFonts w:ascii="Arial" w:hAnsi="Arial" w:cs="Arial"/>
          <w:b/>
          <w:i/>
        </w:rPr>
      </w:pPr>
    </w:p>
    <w:sectPr w:rsidR="00CD23F6" w:rsidRPr="00F77D4B" w:rsidSect="00D66CCB">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FB0" w:rsidRDefault="003E4FB0" w:rsidP="00B94BF7">
      <w:pPr>
        <w:spacing w:after="0" w:line="240" w:lineRule="auto"/>
      </w:pPr>
      <w:r>
        <w:separator/>
      </w:r>
    </w:p>
  </w:endnote>
  <w:endnote w:type="continuationSeparator" w:id="0">
    <w:p w:rsidR="003E4FB0" w:rsidRDefault="003E4FB0" w:rsidP="00B9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C0" w:rsidRPr="00074BA2" w:rsidRDefault="00B43DD7" w:rsidP="00C65AC0">
    <w:pPr>
      <w:pStyle w:val="Footer"/>
      <w:rPr>
        <w:rFonts w:ascii="Arial" w:hAnsi="Arial" w:cs="Arial"/>
        <w:sz w:val="18"/>
        <w:szCs w:val="18"/>
      </w:rPr>
    </w:pPr>
    <w:r>
      <w:rPr>
        <w:rFonts w:ascii="Arial" w:hAnsi="Arial" w:cs="Arial"/>
        <w:sz w:val="18"/>
        <w:szCs w:val="18"/>
      </w:rPr>
      <w:t>`</w:t>
    </w:r>
    <w:r w:rsidR="00C65AC0">
      <w:tab/>
    </w:r>
    <w:r w:rsidR="00C65AC0" w:rsidRPr="00C65AC0">
      <w:rPr>
        <w:rFonts w:ascii="Arial" w:hAnsi="Arial" w:cs="Arial"/>
        <w:sz w:val="18"/>
        <w:szCs w:val="18"/>
      </w:rPr>
      <w:t xml:space="preserve">Page </w:t>
    </w:r>
    <w:r w:rsidR="000253ED" w:rsidRPr="00C65AC0">
      <w:rPr>
        <w:rFonts w:ascii="Arial" w:hAnsi="Arial" w:cs="Arial"/>
        <w:sz w:val="18"/>
        <w:szCs w:val="18"/>
      </w:rPr>
      <w:fldChar w:fldCharType="begin"/>
    </w:r>
    <w:r w:rsidR="00C65AC0" w:rsidRPr="00C65AC0">
      <w:rPr>
        <w:rFonts w:ascii="Arial" w:hAnsi="Arial" w:cs="Arial"/>
        <w:sz w:val="18"/>
        <w:szCs w:val="18"/>
      </w:rPr>
      <w:instrText xml:space="preserve"> PAGE </w:instrText>
    </w:r>
    <w:r w:rsidR="000253ED" w:rsidRPr="00C65AC0">
      <w:rPr>
        <w:rFonts w:ascii="Arial" w:hAnsi="Arial" w:cs="Arial"/>
        <w:sz w:val="18"/>
        <w:szCs w:val="18"/>
      </w:rPr>
      <w:fldChar w:fldCharType="separate"/>
    </w:r>
    <w:r w:rsidR="00DB7746">
      <w:rPr>
        <w:rFonts w:ascii="Arial" w:hAnsi="Arial" w:cs="Arial"/>
        <w:noProof/>
        <w:sz w:val="18"/>
        <w:szCs w:val="18"/>
      </w:rPr>
      <w:t>1</w:t>
    </w:r>
    <w:r w:rsidR="000253ED" w:rsidRPr="00C65AC0">
      <w:rPr>
        <w:rFonts w:ascii="Arial" w:hAnsi="Arial" w:cs="Arial"/>
        <w:sz w:val="18"/>
        <w:szCs w:val="18"/>
      </w:rPr>
      <w:fldChar w:fldCharType="end"/>
    </w:r>
    <w:r w:rsidR="00C65AC0" w:rsidRPr="00C65AC0">
      <w:rPr>
        <w:rFonts w:ascii="Arial" w:hAnsi="Arial" w:cs="Arial"/>
        <w:sz w:val="18"/>
        <w:szCs w:val="18"/>
      </w:rPr>
      <w:t xml:space="preserve"> of </w:t>
    </w:r>
    <w:r w:rsidR="000253ED" w:rsidRPr="00C65AC0">
      <w:rPr>
        <w:rFonts w:ascii="Arial" w:hAnsi="Arial" w:cs="Arial"/>
        <w:sz w:val="18"/>
        <w:szCs w:val="18"/>
      </w:rPr>
      <w:fldChar w:fldCharType="begin"/>
    </w:r>
    <w:r w:rsidR="00C65AC0" w:rsidRPr="00C65AC0">
      <w:rPr>
        <w:rFonts w:ascii="Arial" w:hAnsi="Arial" w:cs="Arial"/>
        <w:sz w:val="18"/>
        <w:szCs w:val="18"/>
      </w:rPr>
      <w:instrText xml:space="preserve"> NUMPAGES  </w:instrText>
    </w:r>
    <w:r w:rsidR="000253ED" w:rsidRPr="00C65AC0">
      <w:rPr>
        <w:rFonts w:ascii="Arial" w:hAnsi="Arial" w:cs="Arial"/>
        <w:sz w:val="18"/>
        <w:szCs w:val="18"/>
      </w:rPr>
      <w:fldChar w:fldCharType="separate"/>
    </w:r>
    <w:r w:rsidR="00DB7746">
      <w:rPr>
        <w:rFonts w:ascii="Arial" w:hAnsi="Arial" w:cs="Arial"/>
        <w:noProof/>
        <w:sz w:val="18"/>
        <w:szCs w:val="18"/>
      </w:rPr>
      <w:t>2</w:t>
    </w:r>
    <w:r w:rsidR="000253ED" w:rsidRPr="00C65AC0">
      <w:rPr>
        <w:rFonts w:ascii="Arial" w:hAnsi="Arial" w:cs="Arial"/>
        <w:sz w:val="18"/>
        <w:szCs w:val="18"/>
      </w:rPr>
      <w:fldChar w:fldCharType="end"/>
    </w:r>
    <w:r w:rsidR="00C65AC0">
      <w:rPr>
        <w:rFonts w:ascii="Arial" w:hAnsi="Arial" w:cs="Arial"/>
        <w:sz w:val="18"/>
        <w:szCs w:val="18"/>
      </w:rPr>
      <w:tab/>
    </w:r>
    <w:r w:rsidR="00932C2C">
      <w:rPr>
        <w:rFonts w:ascii="Arial" w:hAnsi="Arial" w:cs="Arial"/>
        <w:sz w:val="18"/>
        <w:szCs w:val="18"/>
      </w:rPr>
      <w:t>March 201</w:t>
    </w:r>
    <w:r w:rsidR="000F2D10">
      <w:rPr>
        <w:rFonts w:ascii="Arial" w:hAnsi="Arial" w:cs="Arial"/>
        <w:sz w:val="18"/>
        <w:szCs w:val="18"/>
      </w:rPr>
      <w:t>9</w:t>
    </w:r>
  </w:p>
  <w:p w:rsidR="00B94BF7" w:rsidRPr="00B94BF7" w:rsidRDefault="00B94BF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FB0" w:rsidRDefault="003E4FB0" w:rsidP="00B94BF7">
      <w:pPr>
        <w:spacing w:after="0" w:line="240" w:lineRule="auto"/>
      </w:pPr>
      <w:r>
        <w:separator/>
      </w:r>
    </w:p>
  </w:footnote>
  <w:footnote w:type="continuationSeparator" w:id="0">
    <w:p w:rsidR="003E4FB0" w:rsidRDefault="003E4FB0" w:rsidP="00B94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697"/>
    <w:multiLevelType w:val="hybridMultilevel"/>
    <w:tmpl w:val="B0C63E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74CE0"/>
    <w:multiLevelType w:val="hybridMultilevel"/>
    <w:tmpl w:val="C3AC2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F17F6"/>
    <w:multiLevelType w:val="hybridMultilevel"/>
    <w:tmpl w:val="33084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C386C"/>
    <w:multiLevelType w:val="hybridMultilevel"/>
    <w:tmpl w:val="D090CBA2"/>
    <w:lvl w:ilvl="0" w:tplc="83C6BC00">
      <w:start w:val="1"/>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03D8B"/>
    <w:multiLevelType w:val="hybridMultilevel"/>
    <w:tmpl w:val="94E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55DE3"/>
    <w:multiLevelType w:val="hybridMultilevel"/>
    <w:tmpl w:val="39481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F77C8"/>
    <w:multiLevelType w:val="hybridMultilevel"/>
    <w:tmpl w:val="19B21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BE73B5"/>
    <w:multiLevelType w:val="hybridMultilevel"/>
    <w:tmpl w:val="5BA2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B00029"/>
    <w:multiLevelType w:val="hybridMultilevel"/>
    <w:tmpl w:val="97C84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5738D"/>
    <w:multiLevelType w:val="hybridMultilevel"/>
    <w:tmpl w:val="BD526820"/>
    <w:lvl w:ilvl="0" w:tplc="0472D75A">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E56F7"/>
    <w:multiLevelType w:val="hybridMultilevel"/>
    <w:tmpl w:val="111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501D6"/>
    <w:multiLevelType w:val="hybridMultilevel"/>
    <w:tmpl w:val="B436F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057E2C"/>
    <w:multiLevelType w:val="hybridMultilevel"/>
    <w:tmpl w:val="2A44C5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C5DE7"/>
    <w:multiLevelType w:val="hybridMultilevel"/>
    <w:tmpl w:val="46C68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426F3"/>
    <w:multiLevelType w:val="hybridMultilevel"/>
    <w:tmpl w:val="09AC6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C03CCB"/>
    <w:multiLevelType w:val="hybridMultilevel"/>
    <w:tmpl w:val="CE1A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F0372"/>
    <w:multiLevelType w:val="hybridMultilevel"/>
    <w:tmpl w:val="9CFACC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8C185C"/>
    <w:multiLevelType w:val="hybridMultilevel"/>
    <w:tmpl w:val="7FAECDCA"/>
    <w:lvl w:ilvl="0" w:tplc="08090001">
      <w:start w:val="1"/>
      <w:numFmt w:val="bullet"/>
      <w:lvlText w:val=""/>
      <w:lvlJc w:val="left"/>
      <w:pPr>
        <w:ind w:left="720" w:hanging="360"/>
      </w:pPr>
      <w:rPr>
        <w:rFonts w:ascii="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C32D53"/>
    <w:multiLevelType w:val="hybridMultilevel"/>
    <w:tmpl w:val="EF424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4B05CD"/>
    <w:multiLevelType w:val="hybridMultilevel"/>
    <w:tmpl w:val="981E4B08"/>
    <w:lvl w:ilvl="0" w:tplc="16D2E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3A30"/>
    <w:multiLevelType w:val="hybridMultilevel"/>
    <w:tmpl w:val="1158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0615A"/>
    <w:multiLevelType w:val="hybridMultilevel"/>
    <w:tmpl w:val="DF1CD0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27B1FD8"/>
    <w:multiLevelType w:val="hybridMultilevel"/>
    <w:tmpl w:val="203C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FC6FC8"/>
    <w:multiLevelType w:val="hybridMultilevel"/>
    <w:tmpl w:val="D9E60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8B0E74"/>
    <w:multiLevelType w:val="hybridMultilevel"/>
    <w:tmpl w:val="1382C936"/>
    <w:lvl w:ilvl="0" w:tplc="629ED45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509D0"/>
    <w:multiLevelType w:val="hybridMultilevel"/>
    <w:tmpl w:val="D9E60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124641"/>
    <w:multiLevelType w:val="hybridMultilevel"/>
    <w:tmpl w:val="CB1A5D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22676"/>
    <w:multiLevelType w:val="hybridMultilevel"/>
    <w:tmpl w:val="BD282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06A57"/>
    <w:multiLevelType w:val="hybridMultilevel"/>
    <w:tmpl w:val="1288528C"/>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53D43887"/>
    <w:multiLevelType w:val="hybridMultilevel"/>
    <w:tmpl w:val="9B3251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7B6F86"/>
    <w:multiLevelType w:val="hybridMultilevel"/>
    <w:tmpl w:val="706A27B8"/>
    <w:lvl w:ilvl="0" w:tplc="0809000F">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9570E3"/>
    <w:multiLevelType w:val="hybridMultilevel"/>
    <w:tmpl w:val="2D928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F785E"/>
    <w:multiLevelType w:val="hybridMultilevel"/>
    <w:tmpl w:val="752EF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04BEA"/>
    <w:multiLevelType w:val="hybridMultilevel"/>
    <w:tmpl w:val="39FCD748"/>
    <w:lvl w:ilvl="0" w:tplc="62CC910E">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9B504B"/>
    <w:multiLevelType w:val="hybridMultilevel"/>
    <w:tmpl w:val="428E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5003F1"/>
    <w:multiLevelType w:val="hybridMultilevel"/>
    <w:tmpl w:val="C65E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0770E"/>
    <w:multiLevelType w:val="hybridMultilevel"/>
    <w:tmpl w:val="4ED2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92A37"/>
    <w:multiLevelType w:val="hybridMultilevel"/>
    <w:tmpl w:val="887A1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16"/>
  </w:num>
  <w:num w:numId="3">
    <w:abstractNumId w:val="13"/>
  </w:num>
  <w:num w:numId="4">
    <w:abstractNumId w:val="27"/>
  </w:num>
  <w:num w:numId="5">
    <w:abstractNumId w:val="19"/>
  </w:num>
  <w:num w:numId="6">
    <w:abstractNumId w:val="2"/>
  </w:num>
  <w:num w:numId="7">
    <w:abstractNumId w:val="33"/>
  </w:num>
  <w:num w:numId="8">
    <w:abstractNumId w:val="24"/>
  </w:num>
  <w:num w:numId="9">
    <w:abstractNumId w:val="31"/>
  </w:num>
  <w:num w:numId="10">
    <w:abstractNumId w:val="5"/>
  </w:num>
  <w:num w:numId="11">
    <w:abstractNumId w:val="10"/>
  </w:num>
  <w:num w:numId="12">
    <w:abstractNumId w:val="0"/>
  </w:num>
  <w:num w:numId="13">
    <w:abstractNumId w:val="26"/>
  </w:num>
  <w:num w:numId="14">
    <w:abstractNumId w:val="8"/>
  </w:num>
  <w:num w:numId="15">
    <w:abstractNumId w:val="29"/>
  </w:num>
  <w:num w:numId="16">
    <w:abstractNumId w:val="6"/>
  </w:num>
  <w:num w:numId="17">
    <w:abstractNumId w:val="35"/>
  </w:num>
  <w:num w:numId="18">
    <w:abstractNumId w:val="15"/>
  </w:num>
  <w:num w:numId="19">
    <w:abstractNumId w:val="18"/>
  </w:num>
  <w:num w:numId="20">
    <w:abstractNumId w:val="34"/>
  </w:num>
  <w:num w:numId="21">
    <w:abstractNumId w:val="36"/>
  </w:num>
  <w:num w:numId="22">
    <w:abstractNumId w:val="4"/>
  </w:num>
  <w:num w:numId="23">
    <w:abstractNumId w:val="9"/>
  </w:num>
  <w:num w:numId="24">
    <w:abstractNumId w:val="20"/>
  </w:num>
  <w:num w:numId="25">
    <w:abstractNumId w:val="23"/>
  </w:num>
  <w:num w:numId="26">
    <w:abstractNumId w:val="3"/>
  </w:num>
  <w:num w:numId="27">
    <w:abstractNumId w:val="25"/>
  </w:num>
  <w:num w:numId="28">
    <w:abstractNumId w:val="37"/>
  </w:num>
  <w:num w:numId="29">
    <w:abstractNumId w:val="1"/>
  </w:num>
  <w:num w:numId="30">
    <w:abstractNumId w:val="28"/>
  </w:num>
  <w:num w:numId="31">
    <w:abstractNumId w:val="21"/>
  </w:num>
  <w:num w:numId="32">
    <w:abstractNumId w:val="17"/>
  </w:num>
  <w:num w:numId="33">
    <w:abstractNumId w:val="12"/>
  </w:num>
  <w:num w:numId="34">
    <w:abstractNumId w:val="11"/>
  </w:num>
  <w:num w:numId="35">
    <w:abstractNumId w:val="14"/>
  </w:num>
  <w:num w:numId="36">
    <w:abstractNumId w:val="32"/>
  </w:num>
  <w:num w:numId="37">
    <w:abstractNumId w:val="2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51"/>
    <w:rsid w:val="00004F12"/>
    <w:rsid w:val="00010868"/>
    <w:rsid w:val="000128F1"/>
    <w:rsid w:val="0001602D"/>
    <w:rsid w:val="00022C8A"/>
    <w:rsid w:val="000253ED"/>
    <w:rsid w:val="00027A04"/>
    <w:rsid w:val="00030083"/>
    <w:rsid w:val="000449F9"/>
    <w:rsid w:val="00047492"/>
    <w:rsid w:val="00050D4F"/>
    <w:rsid w:val="000611A5"/>
    <w:rsid w:val="000624FD"/>
    <w:rsid w:val="00063568"/>
    <w:rsid w:val="00071595"/>
    <w:rsid w:val="00074BA2"/>
    <w:rsid w:val="00076BFA"/>
    <w:rsid w:val="000777A2"/>
    <w:rsid w:val="00082C6D"/>
    <w:rsid w:val="00084B1A"/>
    <w:rsid w:val="00086F8A"/>
    <w:rsid w:val="000972B2"/>
    <w:rsid w:val="000A26DD"/>
    <w:rsid w:val="000A4914"/>
    <w:rsid w:val="000B6EE7"/>
    <w:rsid w:val="000C51D8"/>
    <w:rsid w:val="000D4E61"/>
    <w:rsid w:val="000D61C4"/>
    <w:rsid w:val="000F2D10"/>
    <w:rsid w:val="000F53E3"/>
    <w:rsid w:val="00104B50"/>
    <w:rsid w:val="00106A34"/>
    <w:rsid w:val="0011760E"/>
    <w:rsid w:val="00132730"/>
    <w:rsid w:val="00135AFB"/>
    <w:rsid w:val="001511EC"/>
    <w:rsid w:val="001513C4"/>
    <w:rsid w:val="00154BA0"/>
    <w:rsid w:val="00164E23"/>
    <w:rsid w:val="00177F86"/>
    <w:rsid w:val="00183C0C"/>
    <w:rsid w:val="00184C0A"/>
    <w:rsid w:val="00186363"/>
    <w:rsid w:val="00192A21"/>
    <w:rsid w:val="001B219F"/>
    <w:rsid w:val="001C6493"/>
    <w:rsid w:val="001C6ECC"/>
    <w:rsid w:val="001D0DE3"/>
    <w:rsid w:val="001E27D5"/>
    <w:rsid w:val="00206E76"/>
    <w:rsid w:val="002123D6"/>
    <w:rsid w:val="00214986"/>
    <w:rsid w:val="00214CBF"/>
    <w:rsid w:val="002225B9"/>
    <w:rsid w:val="002261DF"/>
    <w:rsid w:val="00243D0D"/>
    <w:rsid w:val="00250571"/>
    <w:rsid w:val="00264CDF"/>
    <w:rsid w:val="0026568F"/>
    <w:rsid w:val="002A1711"/>
    <w:rsid w:val="002C1370"/>
    <w:rsid w:val="002E26A3"/>
    <w:rsid w:val="00305863"/>
    <w:rsid w:val="00313B15"/>
    <w:rsid w:val="0031613B"/>
    <w:rsid w:val="00330270"/>
    <w:rsid w:val="0033699C"/>
    <w:rsid w:val="0035220E"/>
    <w:rsid w:val="00374502"/>
    <w:rsid w:val="0037710A"/>
    <w:rsid w:val="00386B32"/>
    <w:rsid w:val="00387052"/>
    <w:rsid w:val="003A7AF3"/>
    <w:rsid w:val="003B3F26"/>
    <w:rsid w:val="003C4925"/>
    <w:rsid w:val="003D39F2"/>
    <w:rsid w:val="003D7A68"/>
    <w:rsid w:val="003E4FB0"/>
    <w:rsid w:val="003F7B2B"/>
    <w:rsid w:val="00401033"/>
    <w:rsid w:val="004021C5"/>
    <w:rsid w:val="0040365E"/>
    <w:rsid w:val="00432C00"/>
    <w:rsid w:val="004335BF"/>
    <w:rsid w:val="00434902"/>
    <w:rsid w:val="00436155"/>
    <w:rsid w:val="00440A08"/>
    <w:rsid w:val="00443F39"/>
    <w:rsid w:val="00453CF5"/>
    <w:rsid w:val="00471A12"/>
    <w:rsid w:val="00477E56"/>
    <w:rsid w:val="004844C1"/>
    <w:rsid w:val="00490AF4"/>
    <w:rsid w:val="0049371C"/>
    <w:rsid w:val="004973D7"/>
    <w:rsid w:val="004A7208"/>
    <w:rsid w:val="004B60CE"/>
    <w:rsid w:val="004B777A"/>
    <w:rsid w:val="004C22CF"/>
    <w:rsid w:val="004C60B5"/>
    <w:rsid w:val="004C7E2D"/>
    <w:rsid w:val="004F3B8A"/>
    <w:rsid w:val="00516A4D"/>
    <w:rsid w:val="00521051"/>
    <w:rsid w:val="00530BD5"/>
    <w:rsid w:val="00542FEC"/>
    <w:rsid w:val="0054574A"/>
    <w:rsid w:val="005468F6"/>
    <w:rsid w:val="005501EA"/>
    <w:rsid w:val="00555DB6"/>
    <w:rsid w:val="005576C7"/>
    <w:rsid w:val="00564429"/>
    <w:rsid w:val="005654A1"/>
    <w:rsid w:val="00572112"/>
    <w:rsid w:val="005764AC"/>
    <w:rsid w:val="00583C3A"/>
    <w:rsid w:val="00593F36"/>
    <w:rsid w:val="00596EA5"/>
    <w:rsid w:val="005A1A83"/>
    <w:rsid w:val="005C7E1C"/>
    <w:rsid w:val="005D0128"/>
    <w:rsid w:val="005D1574"/>
    <w:rsid w:val="005E05A3"/>
    <w:rsid w:val="005E1900"/>
    <w:rsid w:val="005E2007"/>
    <w:rsid w:val="005F0079"/>
    <w:rsid w:val="005F52DD"/>
    <w:rsid w:val="00602746"/>
    <w:rsid w:val="006146D2"/>
    <w:rsid w:val="006458CE"/>
    <w:rsid w:val="006640DE"/>
    <w:rsid w:val="00677BF4"/>
    <w:rsid w:val="00694747"/>
    <w:rsid w:val="006947F2"/>
    <w:rsid w:val="006A67B1"/>
    <w:rsid w:val="006A79E1"/>
    <w:rsid w:val="006B479E"/>
    <w:rsid w:val="006B76B1"/>
    <w:rsid w:val="006E3C5E"/>
    <w:rsid w:val="006E4B5C"/>
    <w:rsid w:val="006F55AB"/>
    <w:rsid w:val="007210C1"/>
    <w:rsid w:val="00732322"/>
    <w:rsid w:val="00737AC7"/>
    <w:rsid w:val="00751B8C"/>
    <w:rsid w:val="00752B63"/>
    <w:rsid w:val="007535DD"/>
    <w:rsid w:val="0076344D"/>
    <w:rsid w:val="007653E1"/>
    <w:rsid w:val="00766103"/>
    <w:rsid w:val="00775D6F"/>
    <w:rsid w:val="00776847"/>
    <w:rsid w:val="00796326"/>
    <w:rsid w:val="00796D97"/>
    <w:rsid w:val="007A76C8"/>
    <w:rsid w:val="007B7CE5"/>
    <w:rsid w:val="007E08C3"/>
    <w:rsid w:val="007E282E"/>
    <w:rsid w:val="007E5F62"/>
    <w:rsid w:val="008001F0"/>
    <w:rsid w:val="0080575B"/>
    <w:rsid w:val="00810C3D"/>
    <w:rsid w:val="008115A9"/>
    <w:rsid w:val="008207DB"/>
    <w:rsid w:val="00822735"/>
    <w:rsid w:val="00833436"/>
    <w:rsid w:val="0084156E"/>
    <w:rsid w:val="00867995"/>
    <w:rsid w:val="00876B23"/>
    <w:rsid w:val="00883274"/>
    <w:rsid w:val="0088645C"/>
    <w:rsid w:val="008A020E"/>
    <w:rsid w:val="008A131F"/>
    <w:rsid w:val="008B41FF"/>
    <w:rsid w:val="008D1477"/>
    <w:rsid w:val="008D2AF7"/>
    <w:rsid w:val="008D4943"/>
    <w:rsid w:val="00902589"/>
    <w:rsid w:val="0090547D"/>
    <w:rsid w:val="009302FC"/>
    <w:rsid w:val="00932C2C"/>
    <w:rsid w:val="00933F46"/>
    <w:rsid w:val="00944B5A"/>
    <w:rsid w:val="00945C78"/>
    <w:rsid w:val="009511B9"/>
    <w:rsid w:val="009625EA"/>
    <w:rsid w:val="009713F6"/>
    <w:rsid w:val="00985B28"/>
    <w:rsid w:val="00990A96"/>
    <w:rsid w:val="00993555"/>
    <w:rsid w:val="009A7890"/>
    <w:rsid w:val="009D1CAF"/>
    <w:rsid w:val="009D37F3"/>
    <w:rsid w:val="009D701F"/>
    <w:rsid w:val="009E0E63"/>
    <w:rsid w:val="009E3580"/>
    <w:rsid w:val="00A0516F"/>
    <w:rsid w:val="00A217C9"/>
    <w:rsid w:val="00A317CD"/>
    <w:rsid w:val="00A43DA5"/>
    <w:rsid w:val="00A525C7"/>
    <w:rsid w:val="00A61466"/>
    <w:rsid w:val="00A63D9B"/>
    <w:rsid w:val="00A67D02"/>
    <w:rsid w:val="00AA05CF"/>
    <w:rsid w:val="00AC1B92"/>
    <w:rsid w:val="00AC4BF2"/>
    <w:rsid w:val="00AC7B96"/>
    <w:rsid w:val="00AE592A"/>
    <w:rsid w:val="00AF2BBF"/>
    <w:rsid w:val="00AF2DB7"/>
    <w:rsid w:val="00AF3F99"/>
    <w:rsid w:val="00B040D8"/>
    <w:rsid w:val="00B06193"/>
    <w:rsid w:val="00B17B6A"/>
    <w:rsid w:val="00B42F2F"/>
    <w:rsid w:val="00B43DD7"/>
    <w:rsid w:val="00B45ADF"/>
    <w:rsid w:val="00B62ACE"/>
    <w:rsid w:val="00B62C28"/>
    <w:rsid w:val="00B647B8"/>
    <w:rsid w:val="00B73299"/>
    <w:rsid w:val="00B87D8C"/>
    <w:rsid w:val="00B90EDE"/>
    <w:rsid w:val="00B94320"/>
    <w:rsid w:val="00B94BF7"/>
    <w:rsid w:val="00BA12A0"/>
    <w:rsid w:val="00BA73A9"/>
    <w:rsid w:val="00BB4439"/>
    <w:rsid w:val="00BB7FA2"/>
    <w:rsid w:val="00BE62CB"/>
    <w:rsid w:val="00BE7004"/>
    <w:rsid w:val="00BF0361"/>
    <w:rsid w:val="00BF69C3"/>
    <w:rsid w:val="00C0082D"/>
    <w:rsid w:val="00C05D23"/>
    <w:rsid w:val="00C10128"/>
    <w:rsid w:val="00C12CE3"/>
    <w:rsid w:val="00C2210C"/>
    <w:rsid w:val="00C22F37"/>
    <w:rsid w:val="00C275B4"/>
    <w:rsid w:val="00C45F15"/>
    <w:rsid w:val="00C65AC0"/>
    <w:rsid w:val="00C65B6A"/>
    <w:rsid w:val="00C764C5"/>
    <w:rsid w:val="00C83819"/>
    <w:rsid w:val="00CA2881"/>
    <w:rsid w:val="00CA5AD5"/>
    <w:rsid w:val="00CB1F79"/>
    <w:rsid w:val="00CB761D"/>
    <w:rsid w:val="00CD0F73"/>
    <w:rsid w:val="00CD1090"/>
    <w:rsid w:val="00CD23F6"/>
    <w:rsid w:val="00CD5F1B"/>
    <w:rsid w:val="00CE21CC"/>
    <w:rsid w:val="00CE7050"/>
    <w:rsid w:val="00CE7303"/>
    <w:rsid w:val="00CF59F5"/>
    <w:rsid w:val="00D025CA"/>
    <w:rsid w:val="00D04554"/>
    <w:rsid w:val="00D06DB5"/>
    <w:rsid w:val="00D077AD"/>
    <w:rsid w:val="00D152DB"/>
    <w:rsid w:val="00D23FF3"/>
    <w:rsid w:val="00D26801"/>
    <w:rsid w:val="00D415FE"/>
    <w:rsid w:val="00D57B65"/>
    <w:rsid w:val="00D621A7"/>
    <w:rsid w:val="00D632C7"/>
    <w:rsid w:val="00D66CCB"/>
    <w:rsid w:val="00D67317"/>
    <w:rsid w:val="00D869A3"/>
    <w:rsid w:val="00DA0E15"/>
    <w:rsid w:val="00DA7D77"/>
    <w:rsid w:val="00DB59DF"/>
    <w:rsid w:val="00DB73D1"/>
    <w:rsid w:val="00DB7746"/>
    <w:rsid w:val="00DC3F4D"/>
    <w:rsid w:val="00DC7636"/>
    <w:rsid w:val="00DE7D1D"/>
    <w:rsid w:val="00DE7D6F"/>
    <w:rsid w:val="00DF071B"/>
    <w:rsid w:val="00DF20C0"/>
    <w:rsid w:val="00DF3399"/>
    <w:rsid w:val="00E01EB9"/>
    <w:rsid w:val="00E02309"/>
    <w:rsid w:val="00E2096A"/>
    <w:rsid w:val="00E262DD"/>
    <w:rsid w:val="00E440E1"/>
    <w:rsid w:val="00E4570E"/>
    <w:rsid w:val="00E66E87"/>
    <w:rsid w:val="00E72593"/>
    <w:rsid w:val="00EA5878"/>
    <w:rsid w:val="00EA5A8F"/>
    <w:rsid w:val="00EA6897"/>
    <w:rsid w:val="00EB7699"/>
    <w:rsid w:val="00EC42AE"/>
    <w:rsid w:val="00EC558D"/>
    <w:rsid w:val="00ED7834"/>
    <w:rsid w:val="00EE4FD6"/>
    <w:rsid w:val="00EF0122"/>
    <w:rsid w:val="00EF2A56"/>
    <w:rsid w:val="00F03C58"/>
    <w:rsid w:val="00F07908"/>
    <w:rsid w:val="00F12752"/>
    <w:rsid w:val="00F2323A"/>
    <w:rsid w:val="00F4268B"/>
    <w:rsid w:val="00F502C1"/>
    <w:rsid w:val="00F5317A"/>
    <w:rsid w:val="00F54092"/>
    <w:rsid w:val="00F71D29"/>
    <w:rsid w:val="00F751E0"/>
    <w:rsid w:val="00F76DDF"/>
    <w:rsid w:val="00F77D4B"/>
    <w:rsid w:val="00FA2847"/>
    <w:rsid w:val="00FA7FDC"/>
    <w:rsid w:val="00FC6CB6"/>
    <w:rsid w:val="00FD60EC"/>
    <w:rsid w:val="00FE5A67"/>
    <w:rsid w:val="00FF4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E02F0"/>
  <w15:docId w15:val="{09023ADE-F854-4E04-A4A5-30CCA91A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7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1051"/>
    <w:rPr>
      <w:rFonts w:ascii="Tahoma" w:hAnsi="Tahoma" w:cs="Tahoma"/>
      <w:sz w:val="16"/>
      <w:szCs w:val="16"/>
    </w:rPr>
  </w:style>
  <w:style w:type="table" w:styleId="TableGrid">
    <w:name w:val="Table Grid"/>
    <w:basedOn w:val="TableNormal"/>
    <w:uiPriority w:val="59"/>
    <w:rsid w:val="00521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21051"/>
    <w:pPr>
      <w:ind w:left="720"/>
      <w:contextualSpacing/>
    </w:pPr>
  </w:style>
  <w:style w:type="paragraph" w:styleId="Header">
    <w:name w:val="header"/>
    <w:basedOn w:val="Normal"/>
    <w:link w:val="HeaderChar"/>
    <w:uiPriority w:val="99"/>
    <w:unhideWhenUsed/>
    <w:rsid w:val="00B94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F7"/>
  </w:style>
  <w:style w:type="paragraph" w:styleId="Footer">
    <w:name w:val="footer"/>
    <w:basedOn w:val="Normal"/>
    <w:link w:val="FooterChar"/>
    <w:uiPriority w:val="99"/>
    <w:unhideWhenUsed/>
    <w:rsid w:val="00B94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F7"/>
  </w:style>
  <w:style w:type="paragraph" w:styleId="Title">
    <w:name w:val="Title"/>
    <w:basedOn w:val="Normal"/>
    <w:link w:val="TitleChar"/>
    <w:qFormat/>
    <w:rsid w:val="00E4570E"/>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E4570E"/>
    <w:rPr>
      <w:rFonts w:ascii="Times New Roman" w:eastAsia="Times New Roman" w:hAnsi="Times New Roman"/>
      <w:b/>
      <w:sz w:val="24"/>
      <w:lang w:eastAsia="en-US"/>
    </w:rPr>
  </w:style>
  <w:style w:type="paragraph" w:styleId="NoSpacing">
    <w:name w:val="No Spacing"/>
    <w:uiPriority w:val="1"/>
    <w:qFormat/>
    <w:rsid w:val="00CD0F7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240412">
      <w:bodyDiv w:val="1"/>
      <w:marLeft w:val="0"/>
      <w:marRight w:val="0"/>
      <w:marTop w:val="0"/>
      <w:marBottom w:val="0"/>
      <w:divBdr>
        <w:top w:val="none" w:sz="0" w:space="0" w:color="auto"/>
        <w:left w:val="none" w:sz="0" w:space="0" w:color="auto"/>
        <w:bottom w:val="none" w:sz="0" w:space="0" w:color="auto"/>
        <w:right w:val="none" w:sz="0" w:space="0" w:color="auto"/>
      </w:divBdr>
    </w:div>
    <w:div w:id="1304121005">
      <w:bodyDiv w:val="1"/>
      <w:marLeft w:val="0"/>
      <w:marRight w:val="0"/>
      <w:marTop w:val="0"/>
      <w:marBottom w:val="0"/>
      <w:divBdr>
        <w:top w:val="none" w:sz="0" w:space="0" w:color="auto"/>
        <w:left w:val="none" w:sz="0" w:space="0" w:color="auto"/>
        <w:bottom w:val="none" w:sz="0" w:space="0" w:color="auto"/>
        <w:right w:val="none" w:sz="0" w:space="0" w:color="auto"/>
      </w:divBdr>
    </w:div>
    <w:div w:id="19336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5F8CCD3BE084EA8DD2ECDCD0CA632" ma:contentTypeVersion="16" ma:contentTypeDescription="Create a new document." ma:contentTypeScope="" ma:versionID="b1cb18c6b928a60a6b1ecc4615a7bb7f">
  <xsd:schema xmlns:xsd="http://www.w3.org/2001/XMLSchema" xmlns:xs="http://www.w3.org/2001/XMLSchema" xmlns:p="http://schemas.microsoft.com/office/2006/metadata/properties" xmlns:ns1="http://schemas.microsoft.com/sharepoint/v3" xmlns:ns2="45b400d0-366c-4e68-b272-f99be3ecef48" xmlns:ns3="f65ec82f-de45-4d52-a93f-4b3b8f478ae6" targetNamespace="http://schemas.microsoft.com/office/2006/metadata/properties" ma:root="true" ma:fieldsID="a548379fb16d0ef121851a944c5e1570" ns1:_="" ns2:_="" ns3:_="">
    <xsd:import namespace="http://schemas.microsoft.com/sharepoint/v3"/>
    <xsd:import namespace="45b400d0-366c-4e68-b272-f99be3ecef48"/>
    <xsd:import namespace="f65ec82f-de45-4d52-a93f-4b3b8f478a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400d0-366c-4e68-b272-f99be3ece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5ec82f-de45-4d52-a93f-4b3b8f478a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8E102-564E-449A-9110-B188EBB998DD}">
  <ds:schemaRefs>
    <ds:schemaRef ds:uri="http://schemas.microsoft.com/office/2006/metadata/longProperties"/>
  </ds:schemaRefs>
</ds:datastoreItem>
</file>

<file path=customXml/itemProps2.xml><?xml version="1.0" encoding="utf-8"?>
<ds:datastoreItem xmlns:ds="http://schemas.openxmlformats.org/officeDocument/2006/customXml" ds:itemID="{57B391F6-285F-4495-9CA0-6ED0F8A27E32}">
  <ds:schemaRefs>
    <ds:schemaRef ds:uri="http://schemas.microsoft.com/sharepoint/v3/contenttype/forms"/>
  </ds:schemaRefs>
</ds:datastoreItem>
</file>

<file path=customXml/itemProps3.xml><?xml version="1.0" encoding="utf-8"?>
<ds:datastoreItem xmlns:ds="http://schemas.openxmlformats.org/officeDocument/2006/customXml" ds:itemID="{20C0D0D0-B96C-472A-AA53-BC66F0590008}"/>
</file>

<file path=customXml/itemProps4.xml><?xml version="1.0" encoding="utf-8"?>
<ds:datastoreItem xmlns:ds="http://schemas.openxmlformats.org/officeDocument/2006/customXml" ds:itemID="{FA7AC9C7-129A-47F4-A9EF-369E4894F03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043FDA5-7F48-40F3-894C-D9CC2246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Soobrayen, Reuben</dc:creator>
  <cp:lastModifiedBy>Soobrayen, Reuben</cp:lastModifiedBy>
  <cp:revision>3</cp:revision>
  <cp:lastPrinted>2016-03-23T14:36:00Z</cp:lastPrinted>
  <dcterms:created xsi:type="dcterms:W3CDTF">2020-01-13T19:08:00Z</dcterms:created>
  <dcterms:modified xsi:type="dcterms:W3CDTF">2020-01-13T19:11:00Z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tact">
    <vt:lpwstr/>
  </property>
  <property fmtid="{D5CDD505-2E9C-101B-9397-08002B2CF9AE}" pid="3" name="Document Subject">
    <vt:lpwstr>Personnel management</vt:lpwstr>
  </property>
  <property fmtid="{D5CDD505-2E9C-101B-9397-08002B2CF9AE}" pid="4" name="Expiry Date">
    <vt:lpwstr>2013-03-31T00:00:00Z</vt:lpwstr>
  </property>
  <property fmtid="{D5CDD505-2E9C-101B-9397-08002B2CF9AE}" pid="5" name="Document Type">
    <vt:lpwstr>Form</vt:lpwstr>
  </property>
  <property fmtid="{D5CDD505-2E9C-101B-9397-08002B2CF9AE}" pid="6" name="Document Authors">
    <vt:lpwstr>Alex Crispin</vt:lpwstr>
  </property>
  <property fmtid="{D5CDD505-2E9C-101B-9397-08002B2CF9AE}" pid="7" name="display_urn:schemas-microsoft-com:office:office#Editor">
    <vt:lpwstr>Aleksandravicius, Aivaras</vt:lpwstr>
  </property>
  <property fmtid="{D5CDD505-2E9C-101B-9397-08002B2CF9AE}" pid="8" name="xd_Signature">
    <vt:lpwstr/>
  </property>
  <property fmtid="{D5CDD505-2E9C-101B-9397-08002B2CF9AE}" pid="9" name="Order">
    <vt:lpwstr>700.000000000000</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Aleksandravicius, Aivaras</vt:lpwstr>
  </property>
  <property fmtid="{D5CDD505-2E9C-101B-9397-08002B2CF9AE}" pid="13" name="ContentTypeId">
    <vt:lpwstr>0x0101005DB5F8CCD3BE084EA8DD2ECDCD0CA632</vt:lpwstr>
  </property>
</Properties>
</file>