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A653" w14:textId="2359B8D8" w:rsidR="008A2320" w:rsidRDefault="008A2320" w:rsidP="008A2320">
      <w:pPr>
        <w:spacing w:before="69"/>
        <w:rPr>
          <w:rFonts w:ascii="Arial" w:eastAsia="Arial" w:hAnsi="Arial" w:cs="Arial"/>
          <w:sz w:val="24"/>
          <w:szCs w:val="24"/>
        </w:rPr>
      </w:pPr>
      <w:r>
        <w:rPr>
          <w:noProof/>
        </w:rPr>
        <w:drawing>
          <wp:anchor distT="0" distB="0" distL="114300" distR="114300" simplePos="0" relativeHeight="251659264" behindDoc="0" locked="0" layoutInCell="1" allowOverlap="1" wp14:anchorId="20E8EAB1" wp14:editId="22805029">
            <wp:simplePos x="0" y="0"/>
            <wp:positionH relativeFrom="page">
              <wp:posOffset>5394960</wp:posOffset>
            </wp:positionH>
            <wp:positionV relativeFrom="paragraph">
              <wp:posOffset>-528955</wp:posOffset>
            </wp:positionV>
            <wp:extent cx="1458595" cy="1069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59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7B956" w14:textId="77777777" w:rsidR="008A2320" w:rsidRDefault="008A2320" w:rsidP="008A2320">
      <w:pPr>
        <w:rPr>
          <w:rFonts w:ascii="Arial" w:eastAsia="Arial" w:hAnsi="Arial" w:cs="Arial"/>
          <w:sz w:val="24"/>
          <w:szCs w:val="24"/>
        </w:rPr>
      </w:pPr>
    </w:p>
    <w:p w14:paraId="72FDE364" w14:textId="77777777" w:rsidR="008A2320" w:rsidRDefault="008A2320" w:rsidP="008A2320">
      <w:pPr>
        <w:spacing w:before="11"/>
        <w:rPr>
          <w:rFonts w:ascii="Arial" w:eastAsia="Arial" w:hAnsi="Arial" w:cs="Arial"/>
          <w:sz w:val="23"/>
          <w:szCs w:val="23"/>
        </w:rPr>
      </w:pPr>
    </w:p>
    <w:p w14:paraId="11097AA7" w14:textId="6A1421E7" w:rsidR="008A2320" w:rsidRDefault="001A6D45" w:rsidP="008A2320">
      <w:pPr>
        <w:ind w:left="232"/>
        <w:rPr>
          <w:rFonts w:ascii="Arial" w:eastAsia="Arial" w:hAnsi="Arial" w:cs="Arial"/>
          <w:sz w:val="32"/>
          <w:szCs w:val="32"/>
        </w:rPr>
      </w:pPr>
      <w:r>
        <w:rPr>
          <w:rFonts w:ascii="Arial"/>
          <w:b/>
          <w:sz w:val="32"/>
        </w:rPr>
        <w:t>Equality &amp; Diversity Policy</w:t>
      </w:r>
    </w:p>
    <w:p w14:paraId="33B30DF1" w14:textId="77777777" w:rsidR="008A2320" w:rsidRDefault="008A2320" w:rsidP="008A2320">
      <w:pPr>
        <w:rPr>
          <w:rFonts w:ascii="Arial" w:eastAsia="Arial" w:hAnsi="Arial" w:cs="Arial"/>
          <w:b/>
          <w:bCs/>
          <w:sz w:val="20"/>
          <w:szCs w:val="20"/>
        </w:rPr>
      </w:pPr>
    </w:p>
    <w:p w14:paraId="772AB602" w14:textId="77777777" w:rsidR="008A2320" w:rsidRDefault="008A2320" w:rsidP="008A2320">
      <w:pPr>
        <w:rPr>
          <w:rFonts w:ascii="Arial" w:eastAsia="Arial" w:hAnsi="Arial" w:cs="Arial"/>
          <w:b/>
          <w:bCs/>
          <w:sz w:val="20"/>
          <w:szCs w:val="20"/>
        </w:rPr>
      </w:pPr>
    </w:p>
    <w:p w14:paraId="3C95544D" w14:textId="77777777" w:rsidR="008A2320" w:rsidRDefault="008A2320" w:rsidP="008A2320">
      <w:pPr>
        <w:rPr>
          <w:rFonts w:ascii="Arial" w:eastAsia="Arial" w:hAnsi="Arial" w:cs="Arial"/>
          <w:b/>
          <w:bCs/>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5212"/>
        <w:gridCol w:w="4678"/>
      </w:tblGrid>
      <w:tr w:rsidR="008A2320" w14:paraId="150C0EE8" w14:textId="77777777" w:rsidTr="007A2E05">
        <w:trPr>
          <w:trHeight w:hRule="exact" w:val="368"/>
        </w:trPr>
        <w:tc>
          <w:tcPr>
            <w:tcW w:w="5212" w:type="dxa"/>
            <w:tcBorders>
              <w:top w:val="single" w:sz="4" w:space="0" w:color="000000"/>
              <w:left w:val="single" w:sz="4" w:space="0" w:color="000000"/>
              <w:bottom w:val="single" w:sz="4" w:space="0" w:color="000000"/>
              <w:right w:val="single" w:sz="4" w:space="0" w:color="000000"/>
            </w:tcBorders>
          </w:tcPr>
          <w:p w14:paraId="47CFE544" w14:textId="77777777" w:rsidR="008A2320" w:rsidRDefault="008A2320" w:rsidP="007A2E05">
            <w:pPr>
              <w:pStyle w:val="TableParagraph"/>
              <w:spacing w:before="1"/>
              <w:ind w:left="103"/>
              <w:rPr>
                <w:rFonts w:ascii="Arial" w:eastAsia="Arial" w:hAnsi="Arial" w:cs="Arial"/>
                <w:sz w:val="20"/>
                <w:szCs w:val="20"/>
              </w:rPr>
            </w:pPr>
            <w:r>
              <w:rPr>
                <w:rFonts w:ascii="Arial"/>
                <w:sz w:val="20"/>
              </w:rPr>
              <w:t>Document type:</w:t>
            </w:r>
          </w:p>
        </w:tc>
        <w:tc>
          <w:tcPr>
            <w:tcW w:w="4678" w:type="dxa"/>
            <w:tcBorders>
              <w:top w:val="single" w:sz="4" w:space="0" w:color="000000"/>
              <w:left w:val="single" w:sz="4" w:space="0" w:color="000000"/>
              <w:bottom w:val="single" w:sz="4" w:space="0" w:color="000000"/>
              <w:right w:val="single" w:sz="4" w:space="0" w:color="000000"/>
            </w:tcBorders>
          </w:tcPr>
          <w:p w14:paraId="0D9B2CA3" w14:textId="05CC5B1F" w:rsidR="008A2320" w:rsidRDefault="001A6D45" w:rsidP="007A2E05">
            <w:r>
              <w:t>Policy</w:t>
            </w:r>
          </w:p>
        </w:tc>
      </w:tr>
      <w:tr w:rsidR="008A2320" w14:paraId="48DD6DBF" w14:textId="77777777" w:rsidTr="007A2E05">
        <w:trPr>
          <w:trHeight w:hRule="exact" w:val="344"/>
        </w:trPr>
        <w:tc>
          <w:tcPr>
            <w:tcW w:w="5212" w:type="dxa"/>
            <w:tcBorders>
              <w:top w:val="single" w:sz="4" w:space="0" w:color="000000"/>
              <w:left w:val="single" w:sz="4" w:space="0" w:color="000000"/>
              <w:bottom w:val="single" w:sz="4" w:space="0" w:color="000000"/>
              <w:right w:val="single" w:sz="4" w:space="0" w:color="000000"/>
            </w:tcBorders>
          </w:tcPr>
          <w:p w14:paraId="0AA49BC6" w14:textId="77777777" w:rsidR="008A2320" w:rsidRDefault="008A2320" w:rsidP="007A2E05">
            <w:pPr>
              <w:pStyle w:val="TableParagraph"/>
              <w:ind w:left="103"/>
              <w:rPr>
                <w:rFonts w:ascii="Arial" w:eastAsia="Arial" w:hAnsi="Arial" w:cs="Arial"/>
                <w:sz w:val="18"/>
                <w:szCs w:val="18"/>
              </w:rPr>
            </w:pPr>
            <w:r>
              <w:rPr>
                <w:rFonts w:ascii="Arial"/>
                <w:sz w:val="18"/>
              </w:rPr>
              <w:t>Version:</w:t>
            </w:r>
          </w:p>
        </w:tc>
        <w:tc>
          <w:tcPr>
            <w:tcW w:w="4678" w:type="dxa"/>
            <w:tcBorders>
              <w:top w:val="single" w:sz="4" w:space="0" w:color="000000"/>
              <w:left w:val="single" w:sz="4" w:space="0" w:color="000000"/>
              <w:bottom w:val="single" w:sz="4" w:space="0" w:color="000000"/>
              <w:right w:val="single" w:sz="4" w:space="0" w:color="000000"/>
            </w:tcBorders>
          </w:tcPr>
          <w:p w14:paraId="67F8A4F6" w14:textId="425BE848" w:rsidR="008A2320" w:rsidRDefault="00E03194" w:rsidP="007A2E05">
            <w:r>
              <w:t>V</w:t>
            </w:r>
            <w:r w:rsidR="00170D6E">
              <w:t>3</w:t>
            </w:r>
          </w:p>
        </w:tc>
      </w:tr>
      <w:tr w:rsidR="008A2320" w14:paraId="0E5C8944" w14:textId="77777777" w:rsidTr="007A2E05">
        <w:trPr>
          <w:trHeight w:hRule="exact" w:val="370"/>
        </w:trPr>
        <w:tc>
          <w:tcPr>
            <w:tcW w:w="5212" w:type="dxa"/>
            <w:tcBorders>
              <w:top w:val="single" w:sz="4" w:space="0" w:color="000000"/>
              <w:left w:val="single" w:sz="4" w:space="0" w:color="000000"/>
              <w:bottom w:val="single" w:sz="4" w:space="0" w:color="000000"/>
              <w:right w:val="single" w:sz="4" w:space="0" w:color="000000"/>
            </w:tcBorders>
          </w:tcPr>
          <w:p w14:paraId="71C8264E" w14:textId="77777777" w:rsidR="008A2320" w:rsidRDefault="008A2320" w:rsidP="007A2E05">
            <w:pPr>
              <w:pStyle w:val="TableParagraph"/>
              <w:spacing w:line="206" w:lineRule="exact"/>
              <w:ind w:left="103"/>
              <w:rPr>
                <w:rFonts w:ascii="Arial" w:eastAsia="Arial" w:hAnsi="Arial" w:cs="Arial"/>
                <w:sz w:val="18"/>
                <w:szCs w:val="18"/>
              </w:rPr>
            </w:pPr>
            <w:r>
              <w:rPr>
                <w:rFonts w:ascii="Arial"/>
                <w:sz w:val="18"/>
              </w:rPr>
              <w:t>Author and</w:t>
            </w:r>
            <w:r>
              <w:rPr>
                <w:rFonts w:ascii="Arial"/>
                <w:spacing w:val="-2"/>
                <w:sz w:val="18"/>
              </w:rPr>
              <w:t xml:space="preserve"> </w:t>
            </w:r>
            <w:r>
              <w:rPr>
                <w:rFonts w:ascii="Arial"/>
                <w:sz w:val="18"/>
              </w:rPr>
              <w:t>Role:</w:t>
            </w:r>
          </w:p>
        </w:tc>
        <w:tc>
          <w:tcPr>
            <w:tcW w:w="4678" w:type="dxa"/>
            <w:tcBorders>
              <w:top w:val="single" w:sz="4" w:space="0" w:color="000000"/>
              <w:left w:val="single" w:sz="4" w:space="0" w:color="000000"/>
              <w:bottom w:val="single" w:sz="4" w:space="0" w:color="000000"/>
              <w:right w:val="single" w:sz="4" w:space="0" w:color="000000"/>
            </w:tcBorders>
          </w:tcPr>
          <w:p w14:paraId="26726A16" w14:textId="43131D67" w:rsidR="008A2320" w:rsidRDefault="00E03194" w:rsidP="007A2E05">
            <w:r>
              <w:t xml:space="preserve">Naomi Carey; Director of </w:t>
            </w:r>
            <w:r w:rsidR="00813DB5">
              <w:t>People and OD</w:t>
            </w:r>
          </w:p>
        </w:tc>
      </w:tr>
      <w:tr w:rsidR="008A2320" w14:paraId="100A1809" w14:textId="77777777" w:rsidTr="007A2E05">
        <w:trPr>
          <w:trHeight w:hRule="exact" w:val="343"/>
        </w:trPr>
        <w:tc>
          <w:tcPr>
            <w:tcW w:w="5212" w:type="dxa"/>
            <w:tcBorders>
              <w:top w:val="single" w:sz="4" w:space="0" w:color="000000"/>
              <w:left w:val="single" w:sz="4" w:space="0" w:color="000000"/>
              <w:bottom w:val="single" w:sz="4" w:space="0" w:color="000000"/>
              <w:right w:val="single" w:sz="4" w:space="0" w:color="000000"/>
            </w:tcBorders>
          </w:tcPr>
          <w:p w14:paraId="0F0A9CD2" w14:textId="77777777" w:rsidR="008A2320" w:rsidRDefault="008A2320" w:rsidP="007A2E05">
            <w:pPr>
              <w:pStyle w:val="TableParagraph"/>
              <w:spacing w:line="206" w:lineRule="exact"/>
              <w:ind w:left="103"/>
              <w:rPr>
                <w:rFonts w:ascii="Arial" w:eastAsia="Arial" w:hAnsi="Arial" w:cs="Arial"/>
                <w:sz w:val="18"/>
                <w:szCs w:val="18"/>
              </w:rPr>
            </w:pPr>
            <w:r>
              <w:rPr>
                <w:rFonts w:ascii="Arial"/>
                <w:sz w:val="18"/>
              </w:rPr>
              <w:t>Approved</w:t>
            </w:r>
            <w:r>
              <w:rPr>
                <w:rFonts w:ascii="Arial"/>
                <w:spacing w:val="-4"/>
                <w:sz w:val="18"/>
              </w:rPr>
              <w:t xml:space="preserve"> </w:t>
            </w:r>
            <w:r>
              <w:rPr>
                <w:rFonts w:ascii="Arial"/>
                <w:sz w:val="18"/>
              </w:rPr>
              <w:t>by:</w:t>
            </w:r>
          </w:p>
        </w:tc>
        <w:tc>
          <w:tcPr>
            <w:tcW w:w="4678" w:type="dxa"/>
            <w:tcBorders>
              <w:top w:val="single" w:sz="4" w:space="0" w:color="000000"/>
              <w:left w:val="single" w:sz="4" w:space="0" w:color="000000"/>
              <w:bottom w:val="single" w:sz="4" w:space="0" w:color="000000"/>
              <w:right w:val="single" w:sz="4" w:space="0" w:color="000000"/>
            </w:tcBorders>
          </w:tcPr>
          <w:p w14:paraId="252ED0B9" w14:textId="77777777" w:rsidR="008A2320" w:rsidRDefault="008A2320" w:rsidP="007A2E05"/>
        </w:tc>
      </w:tr>
      <w:tr w:rsidR="008A2320" w14:paraId="1FD33D2E" w14:textId="77777777" w:rsidTr="007A2E05">
        <w:trPr>
          <w:trHeight w:hRule="exact" w:val="370"/>
        </w:trPr>
        <w:tc>
          <w:tcPr>
            <w:tcW w:w="5212" w:type="dxa"/>
            <w:tcBorders>
              <w:top w:val="single" w:sz="4" w:space="0" w:color="000000"/>
              <w:left w:val="single" w:sz="4" w:space="0" w:color="000000"/>
              <w:bottom w:val="single" w:sz="4" w:space="0" w:color="000000"/>
              <w:right w:val="single" w:sz="4" w:space="0" w:color="000000"/>
            </w:tcBorders>
          </w:tcPr>
          <w:p w14:paraId="6E48C80A" w14:textId="77777777" w:rsidR="008A2320" w:rsidRDefault="008A2320" w:rsidP="007A2E05">
            <w:pPr>
              <w:pStyle w:val="TableParagraph"/>
              <w:ind w:left="103"/>
              <w:rPr>
                <w:rFonts w:ascii="Arial" w:eastAsia="Arial" w:hAnsi="Arial" w:cs="Arial"/>
                <w:sz w:val="18"/>
                <w:szCs w:val="18"/>
              </w:rPr>
            </w:pPr>
            <w:r>
              <w:rPr>
                <w:rFonts w:ascii="Arial"/>
                <w:sz w:val="18"/>
              </w:rPr>
              <w:t>Date</w:t>
            </w:r>
            <w:r>
              <w:rPr>
                <w:rFonts w:ascii="Arial"/>
                <w:spacing w:val="-1"/>
                <w:sz w:val="18"/>
              </w:rPr>
              <w:t xml:space="preserve"> </w:t>
            </w:r>
            <w:r>
              <w:rPr>
                <w:rFonts w:ascii="Arial"/>
                <w:sz w:val="18"/>
              </w:rPr>
              <w:t>Approved:</w:t>
            </w:r>
          </w:p>
        </w:tc>
        <w:tc>
          <w:tcPr>
            <w:tcW w:w="4678" w:type="dxa"/>
            <w:tcBorders>
              <w:top w:val="single" w:sz="4" w:space="0" w:color="000000"/>
              <w:left w:val="single" w:sz="4" w:space="0" w:color="000000"/>
              <w:bottom w:val="single" w:sz="4" w:space="0" w:color="000000"/>
              <w:right w:val="single" w:sz="4" w:space="0" w:color="000000"/>
            </w:tcBorders>
          </w:tcPr>
          <w:p w14:paraId="792F1F5D" w14:textId="77777777" w:rsidR="008A2320" w:rsidRDefault="008A2320" w:rsidP="007A2E05"/>
        </w:tc>
      </w:tr>
      <w:tr w:rsidR="008A2320" w14:paraId="067AE803" w14:textId="77777777" w:rsidTr="007A2E05">
        <w:trPr>
          <w:trHeight w:hRule="exact" w:val="343"/>
        </w:trPr>
        <w:tc>
          <w:tcPr>
            <w:tcW w:w="5212" w:type="dxa"/>
            <w:tcBorders>
              <w:top w:val="single" w:sz="4" w:space="0" w:color="000000"/>
              <w:left w:val="single" w:sz="4" w:space="0" w:color="000000"/>
              <w:bottom w:val="single" w:sz="4" w:space="0" w:color="000000"/>
              <w:right w:val="single" w:sz="4" w:space="0" w:color="000000"/>
            </w:tcBorders>
          </w:tcPr>
          <w:p w14:paraId="05DED413" w14:textId="77777777" w:rsidR="008A2320" w:rsidRDefault="008A2320" w:rsidP="007A2E05">
            <w:pPr>
              <w:pStyle w:val="TableParagraph"/>
              <w:spacing w:line="206" w:lineRule="exact"/>
              <w:ind w:left="103"/>
              <w:rPr>
                <w:rFonts w:ascii="Arial" w:eastAsia="Arial" w:hAnsi="Arial" w:cs="Arial"/>
                <w:sz w:val="18"/>
                <w:szCs w:val="18"/>
              </w:rPr>
            </w:pPr>
            <w:r>
              <w:rPr>
                <w:rFonts w:ascii="Arial"/>
                <w:sz w:val="18"/>
              </w:rPr>
              <w:t>Ratified</w:t>
            </w:r>
            <w:r>
              <w:rPr>
                <w:rFonts w:ascii="Arial"/>
                <w:spacing w:val="-4"/>
                <w:sz w:val="18"/>
              </w:rPr>
              <w:t xml:space="preserve"> </w:t>
            </w:r>
            <w:r>
              <w:rPr>
                <w:rFonts w:ascii="Arial"/>
                <w:sz w:val="18"/>
              </w:rPr>
              <w:t>by:</w:t>
            </w:r>
          </w:p>
        </w:tc>
        <w:tc>
          <w:tcPr>
            <w:tcW w:w="4678" w:type="dxa"/>
            <w:tcBorders>
              <w:top w:val="single" w:sz="4" w:space="0" w:color="000000"/>
              <w:left w:val="single" w:sz="4" w:space="0" w:color="000000"/>
              <w:bottom w:val="single" w:sz="4" w:space="0" w:color="000000"/>
              <w:right w:val="single" w:sz="4" w:space="0" w:color="000000"/>
            </w:tcBorders>
          </w:tcPr>
          <w:p w14:paraId="507A7F85" w14:textId="4861C581" w:rsidR="008A2320" w:rsidRDefault="00E03194" w:rsidP="007A2E05">
            <w:r>
              <w:t xml:space="preserve">N/A – </w:t>
            </w:r>
            <w:r w:rsidR="00170D6E">
              <w:t>links to policies added</w:t>
            </w:r>
          </w:p>
        </w:tc>
      </w:tr>
      <w:tr w:rsidR="008A2320" w14:paraId="25BDEADE" w14:textId="77777777" w:rsidTr="007A2E05">
        <w:trPr>
          <w:trHeight w:hRule="exact" w:val="370"/>
        </w:trPr>
        <w:tc>
          <w:tcPr>
            <w:tcW w:w="5212" w:type="dxa"/>
            <w:tcBorders>
              <w:top w:val="single" w:sz="4" w:space="0" w:color="000000"/>
              <w:left w:val="single" w:sz="4" w:space="0" w:color="000000"/>
              <w:bottom w:val="single" w:sz="4" w:space="0" w:color="000000"/>
              <w:right w:val="single" w:sz="4" w:space="0" w:color="000000"/>
            </w:tcBorders>
          </w:tcPr>
          <w:p w14:paraId="342374A3" w14:textId="77777777" w:rsidR="008A2320" w:rsidRDefault="008A2320" w:rsidP="007A2E05">
            <w:pPr>
              <w:pStyle w:val="TableParagraph"/>
              <w:ind w:left="103"/>
              <w:rPr>
                <w:rFonts w:ascii="Arial" w:eastAsia="Arial" w:hAnsi="Arial" w:cs="Arial"/>
                <w:sz w:val="18"/>
                <w:szCs w:val="18"/>
              </w:rPr>
            </w:pPr>
            <w:r>
              <w:rPr>
                <w:rFonts w:ascii="Arial"/>
                <w:sz w:val="18"/>
              </w:rPr>
              <w:t>Date</w:t>
            </w:r>
            <w:r>
              <w:rPr>
                <w:rFonts w:ascii="Arial"/>
                <w:spacing w:val="-1"/>
                <w:sz w:val="18"/>
              </w:rPr>
              <w:t xml:space="preserve"> </w:t>
            </w:r>
            <w:r>
              <w:rPr>
                <w:rFonts w:ascii="Arial"/>
                <w:sz w:val="18"/>
              </w:rPr>
              <w:t>ratified:</w:t>
            </w:r>
          </w:p>
        </w:tc>
        <w:tc>
          <w:tcPr>
            <w:tcW w:w="4678" w:type="dxa"/>
            <w:tcBorders>
              <w:top w:val="single" w:sz="4" w:space="0" w:color="000000"/>
              <w:left w:val="single" w:sz="4" w:space="0" w:color="000000"/>
              <w:bottom w:val="single" w:sz="4" w:space="0" w:color="000000"/>
              <w:right w:val="single" w:sz="4" w:space="0" w:color="000000"/>
            </w:tcBorders>
          </w:tcPr>
          <w:p w14:paraId="4F3E57DF" w14:textId="77777777" w:rsidR="008A2320" w:rsidRDefault="008A2320" w:rsidP="007A2E05"/>
        </w:tc>
      </w:tr>
      <w:tr w:rsidR="008A2320" w14:paraId="0744F8AC" w14:textId="77777777" w:rsidTr="007A2E05">
        <w:trPr>
          <w:trHeight w:hRule="exact" w:val="344"/>
        </w:trPr>
        <w:tc>
          <w:tcPr>
            <w:tcW w:w="5212" w:type="dxa"/>
            <w:tcBorders>
              <w:top w:val="single" w:sz="4" w:space="0" w:color="000000"/>
              <w:left w:val="single" w:sz="4" w:space="0" w:color="000000"/>
              <w:bottom w:val="single" w:sz="4" w:space="0" w:color="000000"/>
              <w:right w:val="single" w:sz="4" w:space="0" w:color="000000"/>
            </w:tcBorders>
          </w:tcPr>
          <w:p w14:paraId="01E80CDC" w14:textId="77777777" w:rsidR="008A2320" w:rsidRDefault="008A2320" w:rsidP="007A2E05">
            <w:pPr>
              <w:pStyle w:val="TableParagraph"/>
              <w:spacing w:line="206" w:lineRule="exact"/>
              <w:ind w:left="103"/>
              <w:rPr>
                <w:rFonts w:ascii="Arial" w:eastAsia="Arial" w:hAnsi="Arial" w:cs="Arial"/>
                <w:sz w:val="18"/>
                <w:szCs w:val="18"/>
              </w:rPr>
            </w:pPr>
            <w:r>
              <w:rPr>
                <w:rFonts w:ascii="Arial"/>
                <w:sz w:val="18"/>
              </w:rPr>
              <w:t>Owner:</w:t>
            </w:r>
          </w:p>
        </w:tc>
        <w:tc>
          <w:tcPr>
            <w:tcW w:w="4678" w:type="dxa"/>
            <w:tcBorders>
              <w:top w:val="single" w:sz="4" w:space="0" w:color="000000"/>
              <w:left w:val="single" w:sz="4" w:space="0" w:color="000000"/>
              <w:bottom w:val="single" w:sz="4" w:space="0" w:color="000000"/>
              <w:right w:val="single" w:sz="4" w:space="0" w:color="000000"/>
            </w:tcBorders>
          </w:tcPr>
          <w:p w14:paraId="3E420EF7" w14:textId="69E2BB21" w:rsidR="008A2320" w:rsidRDefault="00170D6E" w:rsidP="007A2E05">
            <w:r>
              <w:t>People Services</w:t>
            </w:r>
          </w:p>
        </w:tc>
      </w:tr>
      <w:tr w:rsidR="008A2320" w14:paraId="10DC57AD" w14:textId="77777777" w:rsidTr="007A2E05">
        <w:trPr>
          <w:trHeight w:hRule="exact" w:val="343"/>
        </w:trPr>
        <w:tc>
          <w:tcPr>
            <w:tcW w:w="5212" w:type="dxa"/>
            <w:tcBorders>
              <w:top w:val="single" w:sz="4" w:space="0" w:color="000000"/>
              <w:left w:val="single" w:sz="4" w:space="0" w:color="000000"/>
              <w:bottom w:val="single" w:sz="4" w:space="0" w:color="000000"/>
              <w:right w:val="single" w:sz="4" w:space="0" w:color="000000"/>
            </w:tcBorders>
          </w:tcPr>
          <w:p w14:paraId="7C0487EB" w14:textId="77777777" w:rsidR="008A2320" w:rsidRDefault="008A2320" w:rsidP="007A2E05">
            <w:pPr>
              <w:pStyle w:val="TableParagraph"/>
              <w:spacing w:line="206" w:lineRule="exact"/>
              <w:ind w:left="103"/>
              <w:rPr>
                <w:rFonts w:ascii="Arial" w:eastAsia="Arial" w:hAnsi="Arial" w:cs="Arial"/>
                <w:sz w:val="18"/>
                <w:szCs w:val="18"/>
              </w:rPr>
            </w:pPr>
            <w:r>
              <w:rPr>
                <w:rFonts w:ascii="Arial"/>
                <w:sz w:val="18"/>
              </w:rPr>
              <w:t>Master Document</w:t>
            </w:r>
            <w:r>
              <w:rPr>
                <w:rFonts w:ascii="Arial"/>
                <w:spacing w:val="-4"/>
                <w:sz w:val="18"/>
              </w:rPr>
              <w:t xml:space="preserve"> </w:t>
            </w:r>
            <w:r>
              <w:rPr>
                <w:rFonts w:ascii="Arial"/>
                <w:sz w:val="18"/>
              </w:rPr>
              <w:t>Controller:</w:t>
            </w:r>
          </w:p>
        </w:tc>
        <w:tc>
          <w:tcPr>
            <w:tcW w:w="4678" w:type="dxa"/>
            <w:tcBorders>
              <w:top w:val="single" w:sz="4" w:space="0" w:color="000000"/>
              <w:left w:val="single" w:sz="4" w:space="0" w:color="000000"/>
              <w:bottom w:val="single" w:sz="4" w:space="0" w:color="000000"/>
              <w:right w:val="single" w:sz="4" w:space="0" w:color="000000"/>
            </w:tcBorders>
          </w:tcPr>
          <w:p w14:paraId="54DF2D5E" w14:textId="77777777" w:rsidR="008A2320" w:rsidRDefault="008A2320" w:rsidP="007A2E05"/>
        </w:tc>
      </w:tr>
      <w:tr w:rsidR="008A2320" w14:paraId="4E74B85C" w14:textId="77777777" w:rsidTr="007A2E05">
        <w:trPr>
          <w:trHeight w:hRule="exact" w:val="344"/>
        </w:trPr>
        <w:tc>
          <w:tcPr>
            <w:tcW w:w="5212" w:type="dxa"/>
            <w:tcBorders>
              <w:top w:val="single" w:sz="4" w:space="0" w:color="000000"/>
              <w:left w:val="single" w:sz="4" w:space="0" w:color="000000"/>
              <w:bottom w:val="single" w:sz="4" w:space="0" w:color="000000"/>
              <w:right w:val="single" w:sz="4" w:space="0" w:color="000000"/>
            </w:tcBorders>
          </w:tcPr>
          <w:p w14:paraId="701C4A3B" w14:textId="77777777" w:rsidR="008A2320" w:rsidRDefault="008A2320" w:rsidP="007A2E05">
            <w:pPr>
              <w:pStyle w:val="TableParagraph"/>
              <w:ind w:left="103"/>
              <w:rPr>
                <w:rFonts w:ascii="Arial" w:eastAsia="Arial" w:hAnsi="Arial" w:cs="Arial"/>
                <w:sz w:val="18"/>
                <w:szCs w:val="18"/>
              </w:rPr>
            </w:pPr>
            <w:r>
              <w:rPr>
                <w:rFonts w:ascii="Arial"/>
                <w:sz w:val="18"/>
              </w:rPr>
              <w:t>Date uploaded to</w:t>
            </w:r>
            <w:r>
              <w:rPr>
                <w:rFonts w:ascii="Arial"/>
                <w:spacing w:val="-3"/>
                <w:sz w:val="18"/>
              </w:rPr>
              <w:t xml:space="preserve"> </w:t>
            </w:r>
            <w:r>
              <w:rPr>
                <w:rFonts w:ascii="Arial"/>
                <w:sz w:val="18"/>
              </w:rPr>
              <w:t>Portal:</w:t>
            </w:r>
          </w:p>
        </w:tc>
        <w:tc>
          <w:tcPr>
            <w:tcW w:w="4678" w:type="dxa"/>
            <w:tcBorders>
              <w:top w:val="single" w:sz="4" w:space="0" w:color="000000"/>
              <w:left w:val="single" w:sz="4" w:space="0" w:color="000000"/>
              <w:bottom w:val="single" w:sz="4" w:space="0" w:color="000000"/>
              <w:right w:val="single" w:sz="4" w:space="0" w:color="000000"/>
            </w:tcBorders>
          </w:tcPr>
          <w:p w14:paraId="0858B718" w14:textId="77777777" w:rsidR="008A2320" w:rsidRDefault="008A2320" w:rsidP="007A2E05"/>
        </w:tc>
      </w:tr>
      <w:tr w:rsidR="008A2320" w14:paraId="13442782" w14:textId="77777777" w:rsidTr="007A2E05">
        <w:trPr>
          <w:trHeight w:hRule="exact" w:val="370"/>
        </w:trPr>
        <w:tc>
          <w:tcPr>
            <w:tcW w:w="5212" w:type="dxa"/>
            <w:tcBorders>
              <w:top w:val="single" w:sz="4" w:space="0" w:color="000000"/>
              <w:left w:val="single" w:sz="4" w:space="0" w:color="000000"/>
              <w:bottom w:val="single" w:sz="4" w:space="0" w:color="000000"/>
              <w:right w:val="single" w:sz="4" w:space="0" w:color="000000"/>
            </w:tcBorders>
          </w:tcPr>
          <w:p w14:paraId="6ED17471" w14:textId="77777777" w:rsidR="008A2320" w:rsidRDefault="008A2320" w:rsidP="007A2E05">
            <w:pPr>
              <w:pStyle w:val="TableParagraph"/>
              <w:spacing w:line="206" w:lineRule="exact"/>
              <w:ind w:left="103"/>
              <w:rPr>
                <w:rFonts w:ascii="Arial" w:eastAsia="Arial" w:hAnsi="Arial" w:cs="Arial"/>
                <w:sz w:val="18"/>
                <w:szCs w:val="18"/>
              </w:rPr>
            </w:pPr>
            <w:r>
              <w:rPr>
                <w:rFonts w:ascii="Arial"/>
                <w:sz w:val="18"/>
              </w:rPr>
              <w:t>Review</w:t>
            </w:r>
            <w:r>
              <w:rPr>
                <w:rFonts w:ascii="Arial"/>
                <w:spacing w:val="-4"/>
                <w:sz w:val="18"/>
              </w:rPr>
              <w:t xml:space="preserve"> </w:t>
            </w:r>
            <w:r>
              <w:rPr>
                <w:rFonts w:ascii="Arial"/>
                <w:sz w:val="18"/>
              </w:rPr>
              <w:t>Frequency:</w:t>
            </w:r>
          </w:p>
        </w:tc>
        <w:tc>
          <w:tcPr>
            <w:tcW w:w="4678" w:type="dxa"/>
            <w:tcBorders>
              <w:top w:val="single" w:sz="4" w:space="0" w:color="000000"/>
              <w:left w:val="single" w:sz="4" w:space="0" w:color="000000"/>
              <w:bottom w:val="single" w:sz="4" w:space="0" w:color="000000"/>
              <w:right w:val="single" w:sz="4" w:space="0" w:color="000000"/>
            </w:tcBorders>
          </w:tcPr>
          <w:p w14:paraId="746CF6C7" w14:textId="77675867" w:rsidR="008A2320" w:rsidRDefault="00E03194" w:rsidP="007A2E05">
            <w:r>
              <w:t xml:space="preserve">3 </w:t>
            </w:r>
            <w:proofErr w:type="gramStart"/>
            <w:r>
              <w:t>yearly</w:t>
            </w:r>
            <w:proofErr w:type="gramEnd"/>
          </w:p>
        </w:tc>
      </w:tr>
    </w:tbl>
    <w:p w14:paraId="0CEFB7F1" w14:textId="77777777" w:rsidR="00E03194" w:rsidRDefault="00E03194" w:rsidP="008A2320">
      <w:pPr>
        <w:spacing w:before="69"/>
        <w:ind w:left="232"/>
        <w:rPr>
          <w:rFonts w:ascii="Arial" w:eastAsia="Arial" w:hAnsi="Arial" w:cs="Arial"/>
          <w:b/>
          <w:bCs/>
          <w:sz w:val="18"/>
          <w:szCs w:val="18"/>
        </w:rPr>
      </w:pPr>
    </w:p>
    <w:p w14:paraId="46EEA094" w14:textId="2560C845" w:rsidR="008A2320" w:rsidRDefault="008A2320" w:rsidP="00E03194">
      <w:pPr>
        <w:spacing w:before="69"/>
        <w:rPr>
          <w:rFonts w:ascii="Arial" w:eastAsia="Arial" w:hAnsi="Arial" w:cs="Arial"/>
          <w:sz w:val="24"/>
          <w:szCs w:val="24"/>
        </w:rPr>
      </w:pPr>
      <w:r>
        <w:rPr>
          <w:rFonts w:ascii="Arial"/>
          <w:b/>
          <w:sz w:val="24"/>
        </w:rPr>
        <w:t>Version</w:t>
      </w:r>
      <w:r>
        <w:rPr>
          <w:rFonts w:ascii="Arial"/>
          <w:b/>
          <w:spacing w:val="-1"/>
          <w:sz w:val="24"/>
        </w:rPr>
        <w:t xml:space="preserve"> </w:t>
      </w:r>
      <w:r>
        <w:rPr>
          <w:rFonts w:ascii="Arial"/>
          <w:b/>
          <w:sz w:val="24"/>
        </w:rPr>
        <w:t>Control</w:t>
      </w:r>
    </w:p>
    <w:p w14:paraId="4B9337A4" w14:textId="77777777" w:rsidR="008A2320" w:rsidRDefault="008A2320" w:rsidP="008A2320">
      <w:pPr>
        <w:spacing w:before="11"/>
        <w:rPr>
          <w:rFonts w:ascii="Arial" w:eastAsia="Arial" w:hAnsi="Arial" w:cs="Arial"/>
          <w:b/>
          <w:bCs/>
          <w:sz w:val="23"/>
          <w:szCs w:val="23"/>
        </w:rPr>
      </w:pPr>
    </w:p>
    <w:tbl>
      <w:tblPr>
        <w:tblW w:w="0" w:type="auto"/>
        <w:tblInd w:w="119" w:type="dxa"/>
        <w:tblLayout w:type="fixed"/>
        <w:tblCellMar>
          <w:left w:w="0" w:type="dxa"/>
          <w:right w:w="0" w:type="dxa"/>
        </w:tblCellMar>
        <w:tblLook w:val="01E0" w:firstRow="1" w:lastRow="1" w:firstColumn="1" w:lastColumn="1" w:noHBand="0" w:noVBand="0"/>
      </w:tblPr>
      <w:tblGrid>
        <w:gridCol w:w="3086"/>
        <w:gridCol w:w="2553"/>
        <w:gridCol w:w="1801"/>
        <w:gridCol w:w="2450"/>
      </w:tblGrid>
      <w:tr w:rsidR="008A2320" w14:paraId="09D8DDD9" w14:textId="77777777" w:rsidTr="007A2E05">
        <w:trPr>
          <w:trHeight w:hRule="exact" w:val="469"/>
        </w:trPr>
        <w:tc>
          <w:tcPr>
            <w:tcW w:w="3086" w:type="dxa"/>
            <w:tcBorders>
              <w:top w:val="single" w:sz="4" w:space="0" w:color="000000"/>
              <w:left w:val="single" w:sz="4" w:space="0" w:color="000000"/>
              <w:bottom w:val="single" w:sz="4" w:space="0" w:color="000000"/>
              <w:right w:val="single" w:sz="4" w:space="0" w:color="000000"/>
            </w:tcBorders>
          </w:tcPr>
          <w:p w14:paraId="69CA5B4D" w14:textId="77777777" w:rsidR="008A2320" w:rsidRDefault="008A2320" w:rsidP="007A2E05">
            <w:pPr>
              <w:pStyle w:val="TableParagraph"/>
              <w:rPr>
                <w:rFonts w:ascii="Arial" w:eastAsia="Arial" w:hAnsi="Arial" w:cs="Arial"/>
                <w:b/>
                <w:bCs/>
                <w:sz w:val="20"/>
                <w:szCs w:val="20"/>
              </w:rPr>
            </w:pPr>
          </w:p>
          <w:p w14:paraId="131D992E" w14:textId="77777777" w:rsidR="008A2320" w:rsidRDefault="008A2320" w:rsidP="007A2E05">
            <w:pPr>
              <w:pStyle w:val="TableParagraph"/>
              <w:spacing w:line="230" w:lineRule="exact"/>
              <w:ind w:left="103"/>
              <w:rPr>
                <w:rFonts w:ascii="Arial" w:eastAsia="Arial" w:hAnsi="Arial" w:cs="Arial"/>
                <w:sz w:val="20"/>
                <w:szCs w:val="20"/>
              </w:rPr>
            </w:pPr>
            <w:r>
              <w:rPr>
                <w:rFonts w:ascii="Arial"/>
                <w:b/>
                <w:sz w:val="20"/>
              </w:rPr>
              <w:t>Version</w:t>
            </w:r>
          </w:p>
        </w:tc>
        <w:tc>
          <w:tcPr>
            <w:tcW w:w="2553" w:type="dxa"/>
            <w:tcBorders>
              <w:top w:val="single" w:sz="4" w:space="0" w:color="000000"/>
              <w:left w:val="single" w:sz="4" w:space="0" w:color="000000"/>
              <w:bottom w:val="single" w:sz="4" w:space="0" w:color="000000"/>
              <w:right w:val="single" w:sz="4" w:space="0" w:color="000000"/>
            </w:tcBorders>
          </w:tcPr>
          <w:p w14:paraId="718A2504" w14:textId="77777777" w:rsidR="008A2320" w:rsidRDefault="008A2320" w:rsidP="007A2E05">
            <w:pPr>
              <w:pStyle w:val="TableParagraph"/>
              <w:rPr>
                <w:rFonts w:ascii="Arial" w:eastAsia="Arial" w:hAnsi="Arial" w:cs="Arial"/>
                <w:b/>
                <w:bCs/>
                <w:sz w:val="20"/>
                <w:szCs w:val="20"/>
              </w:rPr>
            </w:pPr>
          </w:p>
          <w:p w14:paraId="5BBB0A34" w14:textId="77777777" w:rsidR="008A2320" w:rsidRDefault="008A2320" w:rsidP="007A2E05">
            <w:pPr>
              <w:pStyle w:val="TableParagraph"/>
              <w:spacing w:line="230" w:lineRule="exact"/>
              <w:ind w:left="103"/>
              <w:rPr>
                <w:rFonts w:ascii="Arial" w:eastAsia="Arial" w:hAnsi="Arial" w:cs="Arial"/>
                <w:sz w:val="20"/>
                <w:szCs w:val="20"/>
              </w:rPr>
            </w:pPr>
            <w:r>
              <w:rPr>
                <w:rFonts w:ascii="Arial"/>
                <w:b/>
                <w:sz w:val="20"/>
              </w:rPr>
              <w:t>Type of</w:t>
            </w:r>
            <w:r>
              <w:rPr>
                <w:rFonts w:ascii="Arial"/>
                <w:b/>
                <w:spacing w:val="-1"/>
                <w:sz w:val="20"/>
              </w:rPr>
              <w:t xml:space="preserve"> </w:t>
            </w:r>
            <w:r>
              <w:rPr>
                <w:rFonts w:ascii="Arial"/>
                <w:b/>
                <w:sz w:val="20"/>
              </w:rPr>
              <w:t>change</w:t>
            </w:r>
          </w:p>
        </w:tc>
        <w:tc>
          <w:tcPr>
            <w:tcW w:w="1801" w:type="dxa"/>
            <w:tcBorders>
              <w:top w:val="single" w:sz="4" w:space="0" w:color="000000"/>
              <w:left w:val="single" w:sz="4" w:space="0" w:color="000000"/>
              <w:bottom w:val="single" w:sz="4" w:space="0" w:color="000000"/>
              <w:right w:val="single" w:sz="4" w:space="0" w:color="000000"/>
            </w:tcBorders>
          </w:tcPr>
          <w:p w14:paraId="3183618E" w14:textId="77777777" w:rsidR="008A2320" w:rsidRDefault="008A2320" w:rsidP="007A2E05">
            <w:pPr>
              <w:pStyle w:val="TableParagraph"/>
              <w:rPr>
                <w:rFonts w:ascii="Arial" w:eastAsia="Arial" w:hAnsi="Arial" w:cs="Arial"/>
                <w:b/>
                <w:bCs/>
                <w:sz w:val="20"/>
                <w:szCs w:val="20"/>
              </w:rPr>
            </w:pPr>
          </w:p>
          <w:p w14:paraId="1842574F" w14:textId="77777777" w:rsidR="008A2320" w:rsidRDefault="008A2320" w:rsidP="007A2E05">
            <w:pPr>
              <w:pStyle w:val="TableParagraph"/>
              <w:spacing w:line="230" w:lineRule="exact"/>
              <w:ind w:left="103"/>
              <w:rPr>
                <w:rFonts w:ascii="Arial" w:eastAsia="Arial" w:hAnsi="Arial" w:cs="Arial"/>
                <w:sz w:val="20"/>
                <w:szCs w:val="20"/>
              </w:rPr>
            </w:pPr>
            <w:r>
              <w:rPr>
                <w:rFonts w:ascii="Arial"/>
                <w:b/>
                <w:sz w:val="20"/>
              </w:rPr>
              <w:t>Date</w:t>
            </w:r>
          </w:p>
        </w:tc>
        <w:tc>
          <w:tcPr>
            <w:tcW w:w="2450" w:type="dxa"/>
            <w:tcBorders>
              <w:top w:val="single" w:sz="4" w:space="0" w:color="000000"/>
              <w:left w:val="single" w:sz="4" w:space="0" w:color="000000"/>
              <w:bottom w:val="single" w:sz="4" w:space="0" w:color="000000"/>
              <w:right w:val="single" w:sz="4" w:space="0" w:color="000000"/>
            </w:tcBorders>
          </w:tcPr>
          <w:p w14:paraId="441C398E" w14:textId="77777777" w:rsidR="008A2320" w:rsidRDefault="008A2320" w:rsidP="007A2E05">
            <w:pPr>
              <w:pStyle w:val="TableParagraph"/>
              <w:tabs>
                <w:tab w:val="left" w:pos="1893"/>
              </w:tabs>
              <w:spacing w:before="1"/>
              <w:ind w:left="104" w:right="101"/>
              <w:rPr>
                <w:rFonts w:ascii="Arial" w:eastAsia="Arial" w:hAnsi="Arial" w:cs="Arial"/>
                <w:sz w:val="20"/>
                <w:szCs w:val="20"/>
              </w:rPr>
            </w:pPr>
            <w:r>
              <w:rPr>
                <w:rFonts w:ascii="Arial"/>
                <w:b/>
                <w:spacing w:val="-1"/>
                <w:sz w:val="20"/>
              </w:rPr>
              <w:t>Revisions</w:t>
            </w:r>
            <w:r>
              <w:rPr>
                <w:rFonts w:ascii="Arial"/>
                <w:b/>
                <w:spacing w:val="-1"/>
                <w:sz w:val="20"/>
              </w:rPr>
              <w:tab/>
              <w:t>from</w:t>
            </w:r>
            <w:r>
              <w:rPr>
                <w:rFonts w:ascii="Arial"/>
                <w:b/>
                <w:spacing w:val="-52"/>
                <w:sz w:val="20"/>
              </w:rPr>
              <w:t xml:space="preserve"> </w:t>
            </w:r>
            <w:r>
              <w:rPr>
                <w:rFonts w:ascii="Arial"/>
                <w:b/>
                <w:sz w:val="20"/>
              </w:rPr>
              <w:t>previous version</w:t>
            </w:r>
          </w:p>
        </w:tc>
      </w:tr>
      <w:tr w:rsidR="008A2320" w14:paraId="233463A8" w14:textId="77777777" w:rsidTr="00E03194">
        <w:trPr>
          <w:trHeight w:hRule="exact" w:val="435"/>
        </w:trPr>
        <w:tc>
          <w:tcPr>
            <w:tcW w:w="3086" w:type="dxa"/>
            <w:tcBorders>
              <w:top w:val="single" w:sz="4" w:space="0" w:color="000000"/>
              <w:left w:val="single" w:sz="4" w:space="0" w:color="000000"/>
              <w:bottom w:val="single" w:sz="4" w:space="0" w:color="000000"/>
              <w:right w:val="single" w:sz="4" w:space="0" w:color="000000"/>
            </w:tcBorders>
          </w:tcPr>
          <w:p w14:paraId="5FC37877" w14:textId="54122020" w:rsidR="008A2320" w:rsidRDefault="00E03194" w:rsidP="007A2E05">
            <w:r>
              <w:t>V1 to V2</w:t>
            </w:r>
          </w:p>
        </w:tc>
        <w:tc>
          <w:tcPr>
            <w:tcW w:w="2553" w:type="dxa"/>
            <w:tcBorders>
              <w:top w:val="single" w:sz="4" w:space="0" w:color="000000"/>
              <w:left w:val="single" w:sz="4" w:space="0" w:color="000000"/>
              <w:bottom w:val="single" w:sz="4" w:space="0" w:color="000000"/>
              <w:right w:val="single" w:sz="4" w:space="0" w:color="000000"/>
            </w:tcBorders>
          </w:tcPr>
          <w:p w14:paraId="68F154A1" w14:textId="7A029532" w:rsidR="008A2320" w:rsidRDefault="00E03194" w:rsidP="007A2E05">
            <w:r>
              <w:t>Updated to new template</w:t>
            </w:r>
          </w:p>
        </w:tc>
        <w:tc>
          <w:tcPr>
            <w:tcW w:w="1801" w:type="dxa"/>
            <w:tcBorders>
              <w:top w:val="single" w:sz="4" w:space="0" w:color="000000"/>
              <w:left w:val="single" w:sz="4" w:space="0" w:color="000000"/>
              <w:bottom w:val="single" w:sz="4" w:space="0" w:color="000000"/>
              <w:right w:val="single" w:sz="4" w:space="0" w:color="000000"/>
            </w:tcBorders>
          </w:tcPr>
          <w:p w14:paraId="0D4897CE" w14:textId="4A40AE6A" w:rsidR="008A2320" w:rsidRDefault="00E03194" w:rsidP="007A2E05">
            <w:r>
              <w:t>December 2018</w:t>
            </w:r>
          </w:p>
        </w:tc>
        <w:tc>
          <w:tcPr>
            <w:tcW w:w="2450" w:type="dxa"/>
            <w:tcBorders>
              <w:top w:val="single" w:sz="4" w:space="0" w:color="000000"/>
              <w:left w:val="single" w:sz="4" w:space="0" w:color="000000"/>
              <w:bottom w:val="single" w:sz="4" w:space="0" w:color="000000"/>
              <w:right w:val="single" w:sz="4" w:space="0" w:color="000000"/>
            </w:tcBorders>
          </w:tcPr>
          <w:p w14:paraId="0DDD137F" w14:textId="77777777" w:rsidR="008A2320" w:rsidRDefault="00E03194" w:rsidP="007A2E05">
            <w:r>
              <w:t>New template format</w:t>
            </w:r>
          </w:p>
          <w:p w14:paraId="34F48238" w14:textId="24A29FE6" w:rsidR="00E03194" w:rsidRDefault="00E03194" w:rsidP="007A2E05"/>
        </w:tc>
      </w:tr>
      <w:tr w:rsidR="000E6718" w14:paraId="0EB9AE2D" w14:textId="77777777" w:rsidTr="0040467D">
        <w:trPr>
          <w:trHeight w:hRule="exact" w:val="654"/>
        </w:trPr>
        <w:tc>
          <w:tcPr>
            <w:tcW w:w="3086" w:type="dxa"/>
            <w:tcBorders>
              <w:top w:val="single" w:sz="4" w:space="0" w:color="000000"/>
              <w:left w:val="single" w:sz="4" w:space="0" w:color="000000"/>
              <w:bottom w:val="single" w:sz="4" w:space="0" w:color="000000"/>
              <w:right w:val="single" w:sz="4" w:space="0" w:color="000000"/>
            </w:tcBorders>
          </w:tcPr>
          <w:p w14:paraId="7117F5B0" w14:textId="028AD6B8" w:rsidR="000E6718" w:rsidRDefault="000E6718" w:rsidP="007A2E05">
            <w:r>
              <w:t>V2 to V3</w:t>
            </w:r>
          </w:p>
        </w:tc>
        <w:tc>
          <w:tcPr>
            <w:tcW w:w="2553" w:type="dxa"/>
            <w:tcBorders>
              <w:top w:val="single" w:sz="4" w:space="0" w:color="000000"/>
              <w:left w:val="single" w:sz="4" w:space="0" w:color="000000"/>
              <w:bottom w:val="single" w:sz="4" w:space="0" w:color="000000"/>
              <w:right w:val="single" w:sz="4" w:space="0" w:color="000000"/>
            </w:tcBorders>
          </w:tcPr>
          <w:p w14:paraId="3F3958AC" w14:textId="172E2C1B" w:rsidR="000E6718" w:rsidRDefault="000E6718" w:rsidP="007A2E05">
            <w:r>
              <w:t>Minor updates</w:t>
            </w:r>
          </w:p>
        </w:tc>
        <w:tc>
          <w:tcPr>
            <w:tcW w:w="1801" w:type="dxa"/>
            <w:tcBorders>
              <w:top w:val="single" w:sz="4" w:space="0" w:color="000000"/>
              <w:left w:val="single" w:sz="4" w:space="0" w:color="000000"/>
              <w:bottom w:val="single" w:sz="4" w:space="0" w:color="000000"/>
              <w:right w:val="single" w:sz="4" w:space="0" w:color="000000"/>
            </w:tcBorders>
          </w:tcPr>
          <w:p w14:paraId="160BA284" w14:textId="3A31D5F4" w:rsidR="000E6718" w:rsidRDefault="00170D6E" w:rsidP="007A2E05">
            <w:r>
              <w:t>Novem</w:t>
            </w:r>
            <w:r w:rsidR="000E6718">
              <w:t>ber 2021</w:t>
            </w:r>
          </w:p>
        </w:tc>
        <w:tc>
          <w:tcPr>
            <w:tcW w:w="2450" w:type="dxa"/>
            <w:tcBorders>
              <w:top w:val="single" w:sz="4" w:space="0" w:color="000000"/>
              <w:left w:val="single" w:sz="4" w:space="0" w:color="000000"/>
              <w:bottom w:val="single" w:sz="4" w:space="0" w:color="000000"/>
              <w:right w:val="single" w:sz="4" w:space="0" w:color="000000"/>
            </w:tcBorders>
          </w:tcPr>
          <w:p w14:paraId="5766683C" w14:textId="23AAB6C7" w:rsidR="000E6718" w:rsidRDefault="000E6718" w:rsidP="007A2E05">
            <w:r>
              <w:t>Minor word changes made and links to policies added</w:t>
            </w:r>
          </w:p>
        </w:tc>
      </w:tr>
    </w:tbl>
    <w:p w14:paraId="2BDFD82F" w14:textId="77777777" w:rsidR="008A2320" w:rsidRDefault="008A2320" w:rsidP="008A2320">
      <w:pPr>
        <w:rPr>
          <w:rFonts w:ascii="Arial" w:eastAsia="Arial" w:hAnsi="Arial" w:cs="Arial"/>
          <w:b/>
          <w:bCs/>
          <w:sz w:val="20"/>
          <w:szCs w:val="20"/>
        </w:rPr>
      </w:pPr>
    </w:p>
    <w:p w14:paraId="457546BC" w14:textId="77777777" w:rsidR="008A2320" w:rsidRDefault="008A2320" w:rsidP="008A2320">
      <w:pPr>
        <w:rPr>
          <w:rFonts w:ascii="Arial" w:eastAsia="Arial" w:hAnsi="Arial" w:cs="Arial"/>
          <w:b/>
          <w:bCs/>
        </w:rPr>
      </w:pPr>
    </w:p>
    <w:p w14:paraId="3F2774F6" w14:textId="77777777" w:rsidR="008A2320" w:rsidRDefault="008A2320" w:rsidP="00E03194">
      <w:pPr>
        <w:spacing w:before="69"/>
        <w:rPr>
          <w:rFonts w:ascii="Arial" w:eastAsia="Arial" w:hAnsi="Arial" w:cs="Arial"/>
          <w:sz w:val="24"/>
          <w:szCs w:val="24"/>
        </w:rPr>
      </w:pPr>
      <w:r>
        <w:rPr>
          <w:rFonts w:ascii="Arial"/>
          <w:b/>
          <w:sz w:val="24"/>
        </w:rPr>
        <w:t>EQUALITY IMPACT</w:t>
      </w:r>
      <w:r>
        <w:rPr>
          <w:rFonts w:ascii="Arial"/>
          <w:b/>
          <w:spacing w:val="-3"/>
          <w:sz w:val="24"/>
        </w:rPr>
        <w:t xml:space="preserve"> </w:t>
      </w:r>
      <w:r>
        <w:rPr>
          <w:rFonts w:ascii="Arial"/>
          <w:b/>
          <w:sz w:val="24"/>
        </w:rPr>
        <w:t>STATEMENT</w:t>
      </w:r>
    </w:p>
    <w:p w14:paraId="60D44DCA" w14:textId="77777777" w:rsidR="008A2320" w:rsidRDefault="008A2320" w:rsidP="008A2320">
      <w:pPr>
        <w:rPr>
          <w:rFonts w:ascii="Arial" w:eastAsia="Arial" w:hAnsi="Arial" w:cs="Arial"/>
          <w:sz w:val="24"/>
          <w:szCs w:val="24"/>
        </w:rPr>
      </w:pPr>
    </w:p>
    <w:p w14:paraId="16E31462" w14:textId="01B53067" w:rsidR="001A6D45" w:rsidRPr="009652F2" w:rsidRDefault="001A6D45" w:rsidP="001A6D45">
      <w:pPr>
        <w:pStyle w:val="NoSpacing"/>
        <w:jc w:val="both"/>
        <w:rPr>
          <w:rFonts w:ascii="Arial" w:hAnsi="Arial" w:cs="Arial"/>
        </w:rPr>
      </w:pPr>
      <w:r w:rsidRPr="009652F2">
        <w:rPr>
          <w:rFonts w:ascii="Arial" w:hAnsi="Arial" w:cs="Arial"/>
        </w:rPr>
        <w:t xml:space="preserve">The purpose of the assessment is to minimise and if </w:t>
      </w:r>
      <w:r w:rsidR="00CC1346" w:rsidRPr="009652F2">
        <w:rPr>
          <w:rFonts w:ascii="Arial" w:hAnsi="Arial" w:cs="Arial"/>
        </w:rPr>
        <w:t>possible,</w:t>
      </w:r>
      <w:r w:rsidRPr="009652F2">
        <w:rPr>
          <w:rFonts w:ascii="Arial" w:hAnsi="Arial" w:cs="Arial"/>
        </w:rPr>
        <w:t xml:space="preserve"> remove any disproportionate impact on service users and people employed by The Disabilities Trust on the grounds of any protected characteristic.</w:t>
      </w:r>
      <w:r>
        <w:rPr>
          <w:rFonts w:ascii="Arial" w:hAnsi="Arial" w:cs="Arial"/>
        </w:rPr>
        <w:t xml:space="preserve"> This policy and procedure will be used as a reference to ensure our other policies are compliant with its principles.</w:t>
      </w:r>
    </w:p>
    <w:p w14:paraId="67BED2F6" w14:textId="7E3F6360" w:rsidR="001A6D45" w:rsidRDefault="001A6D45" w:rsidP="008A2320">
      <w:pPr>
        <w:rPr>
          <w:rFonts w:ascii="Arial" w:eastAsia="Arial" w:hAnsi="Arial" w:cs="Arial"/>
          <w:sz w:val="24"/>
          <w:szCs w:val="24"/>
        </w:rPr>
        <w:sectPr w:rsidR="001A6D45">
          <w:footerReference w:type="default" r:id="rId12"/>
          <w:pgSz w:w="12240" w:h="15840"/>
          <w:pgMar w:top="1500" w:right="1340" w:bottom="280" w:left="760" w:header="720" w:footer="720" w:gutter="0"/>
          <w:cols w:space="720"/>
        </w:sectPr>
      </w:pPr>
    </w:p>
    <w:p w14:paraId="1EB02027" w14:textId="77777777" w:rsidR="008A2320" w:rsidRDefault="008A2320" w:rsidP="008A2320">
      <w:pPr>
        <w:spacing w:before="6"/>
        <w:rPr>
          <w:rFonts w:ascii="Times New Roman" w:eastAsia="Times New Roman" w:hAnsi="Times New Roman" w:cs="Times New Roman"/>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959"/>
        <w:gridCol w:w="7939"/>
        <w:gridCol w:w="1277"/>
      </w:tblGrid>
      <w:tr w:rsidR="008A2320" w14:paraId="691D115C" w14:textId="77777777" w:rsidTr="007A2E05">
        <w:trPr>
          <w:trHeight w:hRule="exact" w:val="286"/>
        </w:trPr>
        <w:tc>
          <w:tcPr>
            <w:tcW w:w="959" w:type="dxa"/>
            <w:tcBorders>
              <w:top w:val="single" w:sz="4" w:space="0" w:color="000000"/>
              <w:left w:val="single" w:sz="4" w:space="0" w:color="000000"/>
              <w:bottom w:val="single" w:sz="4" w:space="0" w:color="000000"/>
              <w:right w:val="single" w:sz="4" w:space="0" w:color="000000"/>
            </w:tcBorders>
          </w:tcPr>
          <w:p w14:paraId="65CE4A83" w14:textId="77777777" w:rsidR="008A2320" w:rsidRDefault="008A2320" w:rsidP="007A2E05"/>
        </w:tc>
        <w:tc>
          <w:tcPr>
            <w:tcW w:w="7939" w:type="dxa"/>
            <w:tcBorders>
              <w:top w:val="single" w:sz="4" w:space="0" w:color="000000"/>
              <w:left w:val="single" w:sz="4" w:space="0" w:color="000000"/>
              <w:bottom w:val="single" w:sz="4" w:space="0" w:color="000000"/>
              <w:right w:val="single" w:sz="4" w:space="0" w:color="000000"/>
            </w:tcBorders>
          </w:tcPr>
          <w:p w14:paraId="360D7555" w14:textId="77777777" w:rsidR="008A2320" w:rsidRDefault="008A2320" w:rsidP="007A2E05">
            <w:pPr>
              <w:pStyle w:val="TableParagraph"/>
              <w:spacing w:before="23"/>
              <w:ind w:left="104"/>
              <w:rPr>
                <w:rFonts w:ascii="Arial" w:eastAsia="Arial" w:hAnsi="Arial" w:cs="Arial"/>
                <w:sz w:val="20"/>
                <w:szCs w:val="20"/>
              </w:rPr>
            </w:pPr>
            <w:r>
              <w:rPr>
                <w:rFonts w:ascii="Arial"/>
                <w:b/>
                <w:sz w:val="20"/>
              </w:rPr>
              <w:t>Contents</w:t>
            </w:r>
          </w:p>
        </w:tc>
        <w:tc>
          <w:tcPr>
            <w:tcW w:w="1277" w:type="dxa"/>
            <w:tcBorders>
              <w:top w:val="single" w:sz="4" w:space="0" w:color="000000"/>
              <w:left w:val="single" w:sz="4" w:space="0" w:color="000000"/>
              <w:bottom w:val="single" w:sz="4" w:space="0" w:color="000000"/>
              <w:right w:val="single" w:sz="4" w:space="0" w:color="000000"/>
            </w:tcBorders>
          </w:tcPr>
          <w:p w14:paraId="3D5B0D61" w14:textId="77777777" w:rsidR="008A2320" w:rsidRDefault="008A2320" w:rsidP="00E03194">
            <w:pPr>
              <w:jc w:val="center"/>
            </w:pPr>
          </w:p>
        </w:tc>
      </w:tr>
      <w:tr w:rsidR="008A2320" w14:paraId="600BF942" w14:textId="77777777" w:rsidTr="007A2E05">
        <w:trPr>
          <w:trHeight w:hRule="exact" w:val="287"/>
        </w:trPr>
        <w:tc>
          <w:tcPr>
            <w:tcW w:w="959" w:type="dxa"/>
            <w:tcBorders>
              <w:top w:val="single" w:sz="4" w:space="0" w:color="000000"/>
              <w:left w:val="single" w:sz="4" w:space="0" w:color="000000"/>
              <w:bottom w:val="single" w:sz="4" w:space="0" w:color="000000"/>
              <w:right w:val="single" w:sz="4" w:space="0" w:color="000000"/>
            </w:tcBorders>
          </w:tcPr>
          <w:p w14:paraId="1B2FEF6F" w14:textId="77777777" w:rsidR="008A2320" w:rsidRDefault="008A2320" w:rsidP="007A2E05"/>
        </w:tc>
        <w:tc>
          <w:tcPr>
            <w:tcW w:w="7939" w:type="dxa"/>
            <w:tcBorders>
              <w:top w:val="single" w:sz="4" w:space="0" w:color="000000"/>
              <w:left w:val="single" w:sz="4" w:space="0" w:color="000000"/>
              <w:bottom w:val="single" w:sz="4" w:space="0" w:color="000000"/>
              <w:right w:val="single" w:sz="4" w:space="0" w:color="000000"/>
            </w:tcBorders>
          </w:tcPr>
          <w:p w14:paraId="19013637" w14:textId="77777777" w:rsidR="008A2320" w:rsidRDefault="008A2320" w:rsidP="007A2E05"/>
        </w:tc>
        <w:tc>
          <w:tcPr>
            <w:tcW w:w="1277" w:type="dxa"/>
            <w:tcBorders>
              <w:top w:val="single" w:sz="4" w:space="0" w:color="000000"/>
              <w:left w:val="single" w:sz="4" w:space="0" w:color="000000"/>
              <w:bottom w:val="single" w:sz="4" w:space="0" w:color="000000"/>
              <w:right w:val="single" w:sz="4" w:space="0" w:color="000000"/>
            </w:tcBorders>
          </w:tcPr>
          <w:p w14:paraId="5E899AFE" w14:textId="77777777" w:rsidR="008A2320" w:rsidRDefault="008A2320" w:rsidP="00E03194">
            <w:pPr>
              <w:jc w:val="center"/>
            </w:pPr>
          </w:p>
        </w:tc>
      </w:tr>
      <w:tr w:rsidR="008A2320" w14:paraId="2C19EFEA" w14:textId="77777777" w:rsidTr="007A2E05">
        <w:trPr>
          <w:trHeight w:hRule="exact" w:val="286"/>
        </w:trPr>
        <w:tc>
          <w:tcPr>
            <w:tcW w:w="959" w:type="dxa"/>
            <w:tcBorders>
              <w:top w:val="single" w:sz="4" w:space="0" w:color="000000"/>
              <w:left w:val="single" w:sz="4" w:space="0" w:color="000000"/>
              <w:bottom w:val="single" w:sz="4" w:space="0" w:color="000000"/>
              <w:right w:val="single" w:sz="4" w:space="0" w:color="000000"/>
            </w:tcBorders>
          </w:tcPr>
          <w:p w14:paraId="466643E6" w14:textId="77777777" w:rsidR="008A2320" w:rsidRDefault="008A2320" w:rsidP="007A2E05">
            <w:pPr>
              <w:pStyle w:val="TableParagraph"/>
              <w:spacing w:before="23"/>
              <w:ind w:left="103"/>
              <w:rPr>
                <w:rFonts w:ascii="Arial" w:eastAsia="Arial" w:hAnsi="Arial" w:cs="Arial"/>
                <w:sz w:val="20"/>
                <w:szCs w:val="20"/>
              </w:rPr>
            </w:pPr>
            <w:r>
              <w:rPr>
                <w:rFonts w:ascii="Arial"/>
                <w:sz w:val="20"/>
              </w:rPr>
              <w:t>1</w:t>
            </w:r>
          </w:p>
        </w:tc>
        <w:tc>
          <w:tcPr>
            <w:tcW w:w="7939" w:type="dxa"/>
            <w:tcBorders>
              <w:top w:val="single" w:sz="4" w:space="0" w:color="000000"/>
              <w:left w:val="single" w:sz="4" w:space="0" w:color="000000"/>
              <w:bottom w:val="single" w:sz="4" w:space="0" w:color="000000"/>
              <w:right w:val="single" w:sz="4" w:space="0" w:color="000000"/>
            </w:tcBorders>
          </w:tcPr>
          <w:p w14:paraId="5C47B01C" w14:textId="77777777" w:rsidR="008A2320" w:rsidRDefault="008A2320" w:rsidP="007A2E05">
            <w:pPr>
              <w:pStyle w:val="TableParagraph"/>
              <w:spacing w:before="23"/>
              <w:ind w:left="104"/>
              <w:rPr>
                <w:rFonts w:ascii="Arial" w:eastAsia="Arial" w:hAnsi="Arial" w:cs="Arial"/>
                <w:sz w:val="20"/>
                <w:szCs w:val="20"/>
              </w:rPr>
            </w:pPr>
            <w:r>
              <w:rPr>
                <w:rFonts w:ascii="Arial"/>
                <w:sz w:val="20"/>
              </w:rPr>
              <w:t>Purpose of</w:t>
            </w:r>
            <w:r>
              <w:rPr>
                <w:rFonts w:ascii="Arial"/>
                <w:spacing w:val="-1"/>
                <w:sz w:val="20"/>
              </w:rPr>
              <w:t xml:space="preserve"> </w:t>
            </w:r>
            <w:r>
              <w:rPr>
                <w:rFonts w:ascii="Arial"/>
                <w:sz w:val="20"/>
              </w:rPr>
              <w:t>Policy</w:t>
            </w:r>
          </w:p>
        </w:tc>
        <w:tc>
          <w:tcPr>
            <w:tcW w:w="1277" w:type="dxa"/>
            <w:tcBorders>
              <w:top w:val="single" w:sz="4" w:space="0" w:color="000000"/>
              <w:left w:val="single" w:sz="4" w:space="0" w:color="000000"/>
              <w:bottom w:val="single" w:sz="4" w:space="0" w:color="000000"/>
              <w:right w:val="single" w:sz="4" w:space="0" w:color="000000"/>
            </w:tcBorders>
          </w:tcPr>
          <w:p w14:paraId="453C0F0B" w14:textId="637046DB" w:rsidR="008A2320" w:rsidRDefault="00E03194" w:rsidP="00E03194">
            <w:pPr>
              <w:jc w:val="center"/>
            </w:pPr>
            <w:r>
              <w:t>3</w:t>
            </w:r>
          </w:p>
        </w:tc>
      </w:tr>
      <w:tr w:rsidR="008A2320" w14:paraId="657C99C2" w14:textId="77777777" w:rsidTr="007A2E05">
        <w:trPr>
          <w:trHeight w:hRule="exact" w:val="286"/>
        </w:trPr>
        <w:tc>
          <w:tcPr>
            <w:tcW w:w="959" w:type="dxa"/>
            <w:tcBorders>
              <w:top w:val="single" w:sz="4" w:space="0" w:color="000000"/>
              <w:left w:val="single" w:sz="4" w:space="0" w:color="000000"/>
              <w:bottom w:val="single" w:sz="4" w:space="0" w:color="000000"/>
              <w:right w:val="single" w:sz="4" w:space="0" w:color="000000"/>
            </w:tcBorders>
          </w:tcPr>
          <w:p w14:paraId="7A15B274" w14:textId="77777777" w:rsidR="008A2320" w:rsidRDefault="008A2320" w:rsidP="007A2E05">
            <w:pPr>
              <w:pStyle w:val="TableParagraph"/>
              <w:spacing w:before="23"/>
              <w:ind w:left="103"/>
              <w:rPr>
                <w:rFonts w:ascii="Arial" w:eastAsia="Arial" w:hAnsi="Arial" w:cs="Arial"/>
                <w:sz w:val="20"/>
                <w:szCs w:val="20"/>
              </w:rPr>
            </w:pPr>
            <w:r>
              <w:rPr>
                <w:rFonts w:ascii="Arial"/>
                <w:sz w:val="20"/>
              </w:rPr>
              <w:t>2</w:t>
            </w:r>
          </w:p>
        </w:tc>
        <w:tc>
          <w:tcPr>
            <w:tcW w:w="7939" w:type="dxa"/>
            <w:tcBorders>
              <w:top w:val="single" w:sz="4" w:space="0" w:color="000000"/>
              <w:left w:val="single" w:sz="4" w:space="0" w:color="000000"/>
              <w:bottom w:val="single" w:sz="4" w:space="0" w:color="000000"/>
              <w:right w:val="single" w:sz="4" w:space="0" w:color="000000"/>
            </w:tcBorders>
          </w:tcPr>
          <w:p w14:paraId="2D6C132A" w14:textId="77777777" w:rsidR="008A2320" w:rsidRDefault="008A2320" w:rsidP="007A2E05">
            <w:pPr>
              <w:pStyle w:val="TableParagraph"/>
              <w:spacing w:before="23"/>
              <w:ind w:left="104"/>
              <w:rPr>
                <w:rFonts w:ascii="Arial" w:eastAsia="Arial" w:hAnsi="Arial" w:cs="Arial"/>
                <w:sz w:val="20"/>
                <w:szCs w:val="20"/>
              </w:rPr>
            </w:pPr>
            <w:r>
              <w:rPr>
                <w:rFonts w:ascii="Arial"/>
                <w:sz w:val="20"/>
              </w:rPr>
              <w:t>Content</w:t>
            </w:r>
          </w:p>
        </w:tc>
        <w:tc>
          <w:tcPr>
            <w:tcW w:w="1277" w:type="dxa"/>
            <w:tcBorders>
              <w:top w:val="single" w:sz="4" w:space="0" w:color="000000"/>
              <w:left w:val="single" w:sz="4" w:space="0" w:color="000000"/>
              <w:bottom w:val="single" w:sz="4" w:space="0" w:color="000000"/>
              <w:right w:val="single" w:sz="4" w:space="0" w:color="000000"/>
            </w:tcBorders>
          </w:tcPr>
          <w:p w14:paraId="2627F206" w14:textId="1CF791C0" w:rsidR="008A2320" w:rsidRDefault="00E03194" w:rsidP="00E03194">
            <w:pPr>
              <w:jc w:val="center"/>
            </w:pPr>
            <w:r>
              <w:t>4</w:t>
            </w:r>
          </w:p>
        </w:tc>
      </w:tr>
      <w:tr w:rsidR="008A2320" w14:paraId="404C90B5" w14:textId="77777777" w:rsidTr="007A2E05">
        <w:trPr>
          <w:trHeight w:hRule="exact" w:val="287"/>
        </w:trPr>
        <w:tc>
          <w:tcPr>
            <w:tcW w:w="959" w:type="dxa"/>
            <w:tcBorders>
              <w:top w:val="single" w:sz="4" w:space="0" w:color="000000"/>
              <w:left w:val="single" w:sz="4" w:space="0" w:color="000000"/>
              <w:bottom w:val="single" w:sz="4" w:space="0" w:color="000000"/>
              <w:right w:val="single" w:sz="4" w:space="0" w:color="000000"/>
            </w:tcBorders>
          </w:tcPr>
          <w:p w14:paraId="78238F8D" w14:textId="77777777" w:rsidR="008A2320" w:rsidRDefault="008A2320" w:rsidP="007A2E05">
            <w:pPr>
              <w:pStyle w:val="TableParagraph"/>
              <w:spacing w:before="25"/>
              <w:ind w:left="103"/>
              <w:rPr>
                <w:rFonts w:ascii="Arial" w:eastAsia="Arial" w:hAnsi="Arial" w:cs="Arial"/>
                <w:sz w:val="20"/>
                <w:szCs w:val="20"/>
              </w:rPr>
            </w:pPr>
            <w:r>
              <w:rPr>
                <w:rFonts w:ascii="Arial"/>
                <w:sz w:val="20"/>
              </w:rPr>
              <w:t>3</w:t>
            </w:r>
          </w:p>
        </w:tc>
        <w:tc>
          <w:tcPr>
            <w:tcW w:w="7939" w:type="dxa"/>
            <w:tcBorders>
              <w:top w:val="single" w:sz="4" w:space="0" w:color="000000"/>
              <w:left w:val="single" w:sz="4" w:space="0" w:color="000000"/>
              <w:bottom w:val="single" w:sz="4" w:space="0" w:color="000000"/>
              <w:right w:val="single" w:sz="4" w:space="0" w:color="000000"/>
            </w:tcBorders>
          </w:tcPr>
          <w:p w14:paraId="0746F988" w14:textId="77777777" w:rsidR="008A2320" w:rsidRDefault="008A2320" w:rsidP="007A2E05">
            <w:pPr>
              <w:pStyle w:val="TableParagraph"/>
              <w:spacing w:before="25"/>
              <w:ind w:left="104"/>
              <w:rPr>
                <w:rFonts w:ascii="Arial" w:eastAsia="Arial" w:hAnsi="Arial" w:cs="Arial"/>
                <w:sz w:val="20"/>
                <w:szCs w:val="20"/>
              </w:rPr>
            </w:pPr>
            <w:r>
              <w:rPr>
                <w:rFonts w:ascii="Arial"/>
                <w:sz w:val="20"/>
              </w:rPr>
              <w:t>Monitoring</w:t>
            </w:r>
          </w:p>
        </w:tc>
        <w:tc>
          <w:tcPr>
            <w:tcW w:w="1277" w:type="dxa"/>
            <w:tcBorders>
              <w:top w:val="single" w:sz="4" w:space="0" w:color="000000"/>
              <w:left w:val="single" w:sz="4" w:space="0" w:color="000000"/>
              <w:bottom w:val="single" w:sz="4" w:space="0" w:color="000000"/>
              <w:right w:val="single" w:sz="4" w:space="0" w:color="000000"/>
            </w:tcBorders>
          </w:tcPr>
          <w:p w14:paraId="48DF79B3" w14:textId="3BB59165" w:rsidR="008A2320" w:rsidRDefault="00E03194" w:rsidP="00E03194">
            <w:pPr>
              <w:jc w:val="center"/>
            </w:pPr>
            <w:r>
              <w:t>5</w:t>
            </w:r>
          </w:p>
        </w:tc>
      </w:tr>
      <w:tr w:rsidR="008A2320" w14:paraId="46B9DC19" w14:textId="77777777" w:rsidTr="007A2E05">
        <w:trPr>
          <w:trHeight w:hRule="exact" w:val="470"/>
        </w:trPr>
        <w:tc>
          <w:tcPr>
            <w:tcW w:w="959" w:type="dxa"/>
            <w:tcBorders>
              <w:top w:val="single" w:sz="4" w:space="0" w:color="000000"/>
              <w:left w:val="single" w:sz="4" w:space="0" w:color="000000"/>
              <w:bottom w:val="single" w:sz="4" w:space="0" w:color="000000"/>
              <w:right w:val="single" w:sz="4" w:space="0" w:color="000000"/>
            </w:tcBorders>
          </w:tcPr>
          <w:p w14:paraId="31268E7A" w14:textId="77777777" w:rsidR="008A2320" w:rsidRDefault="008A2320" w:rsidP="007A2E05"/>
        </w:tc>
        <w:tc>
          <w:tcPr>
            <w:tcW w:w="7939" w:type="dxa"/>
            <w:tcBorders>
              <w:top w:val="single" w:sz="4" w:space="0" w:color="000000"/>
              <w:left w:val="single" w:sz="4" w:space="0" w:color="000000"/>
              <w:bottom w:val="single" w:sz="4" w:space="0" w:color="000000"/>
              <w:right w:val="single" w:sz="4" w:space="0" w:color="000000"/>
            </w:tcBorders>
          </w:tcPr>
          <w:p w14:paraId="2F34B982" w14:textId="77777777" w:rsidR="008A2320" w:rsidRDefault="008A2320" w:rsidP="007A2E05"/>
        </w:tc>
        <w:tc>
          <w:tcPr>
            <w:tcW w:w="1277" w:type="dxa"/>
            <w:tcBorders>
              <w:top w:val="single" w:sz="4" w:space="0" w:color="000000"/>
              <w:left w:val="single" w:sz="4" w:space="0" w:color="000000"/>
              <w:bottom w:val="single" w:sz="4" w:space="0" w:color="000000"/>
              <w:right w:val="single" w:sz="4" w:space="0" w:color="000000"/>
            </w:tcBorders>
          </w:tcPr>
          <w:p w14:paraId="14BD8C3E" w14:textId="77777777" w:rsidR="008A2320" w:rsidRDefault="008A2320" w:rsidP="00E03194">
            <w:pPr>
              <w:jc w:val="center"/>
            </w:pPr>
          </w:p>
        </w:tc>
      </w:tr>
    </w:tbl>
    <w:p w14:paraId="633D800D" w14:textId="77777777" w:rsidR="008A2320" w:rsidRDefault="008A2320" w:rsidP="008A2320">
      <w:pPr>
        <w:sectPr w:rsidR="008A2320">
          <w:pgSz w:w="12240" w:h="15840"/>
          <w:pgMar w:top="1500" w:right="1060" w:bottom="280" w:left="760" w:header="720" w:footer="720" w:gutter="0"/>
          <w:cols w:space="720"/>
        </w:sectPr>
      </w:pPr>
    </w:p>
    <w:p w14:paraId="1586A2A6" w14:textId="022A0DDE" w:rsidR="00DE5ECC" w:rsidRPr="00170D6E" w:rsidRDefault="008A2320" w:rsidP="008A2320">
      <w:pPr>
        <w:rPr>
          <w:rFonts w:ascii="Arial" w:hAnsi="Arial" w:cs="Arial"/>
          <w:b/>
          <w:bCs/>
        </w:rPr>
      </w:pPr>
      <w:r w:rsidRPr="00170D6E">
        <w:rPr>
          <w:rFonts w:ascii="Arial" w:hAnsi="Arial" w:cs="Arial"/>
          <w:b/>
          <w:bCs/>
        </w:rPr>
        <w:t>Purpose</w:t>
      </w:r>
    </w:p>
    <w:p w14:paraId="22629C85" w14:textId="77777777" w:rsidR="00170D6E" w:rsidRDefault="00170D6E" w:rsidP="008A2320">
      <w:pPr>
        <w:rPr>
          <w:rFonts w:ascii="Arial" w:eastAsia="Arial" w:hAnsi="Arial" w:cs="Arial"/>
          <w:b/>
          <w:bCs/>
          <w:sz w:val="23"/>
          <w:szCs w:val="23"/>
        </w:rPr>
      </w:pPr>
    </w:p>
    <w:p w14:paraId="442B9FA3" w14:textId="11C60CA6" w:rsidR="00DE5ECC" w:rsidRPr="0040467D" w:rsidRDefault="00DE5ECC" w:rsidP="0040467D">
      <w:pPr>
        <w:jc w:val="both"/>
        <w:rPr>
          <w:rFonts w:ascii="Arial" w:eastAsia="Arial" w:hAnsi="Arial" w:cs="Arial"/>
          <w:sz w:val="23"/>
          <w:szCs w:val="23"/>
        </w:rPr>
      </w:pPr>
      <w:r w:rsidRPr="0040467D">
        <w:rPr>
          <w:rFonts w:ascii="Arial" w:eastAsia="Arial" w:hAnsi="Arial" w:cs="Arial"/>
          <w:sz w:val="23"/>
          <w:szCs w:val="23"/>
        </w:rPr>
        <w:t>At the Disabilities Trust we aim to be an employer of choice</w:t>
      </w:r>
      <w:r w:rsidR="00DA2B12" w:rsidRPr="0040467D">
        <w:rPr>
          <w:rFonts w:ascii="Arial" w:eastAsia="Arial" w:hAnsi="Arial" w:cs="Arial"/>
          <w:sz w:val="23"/>
          <w:szCs w:val="23"/>
        </w:rPr>
        <w:t xml:space="preserve"> and to ensure that we are an organisation that is equal and fair to everyone; where </w:t>
      </w:r>
      <w:r w:rsidR="00044A03" w:rsidRPr="0040467D">
        <w:rPr>
          <w:rFonts w:ascii="Arial" w:eastAsia="Arial" w:hAnsi="Arial" w:cs="Arial"/>
          <w:sz w:val="23"/>
          <w:szCs w:val="23"/>
        </w:rPr>
        <w:t>diversity is valued and encouraged</w:t>
      </w:r>
      <w:r w:rsidR="001D2EC7" w:rsidRPr="0040467D">
        <w:rPr>
          <w:rFonts w:ascii="Arial" w:eastAsia="Arial" w:hAnsi="Arial" w:cs="Arial"/>
          <w:sz w:val="23"/>
          <w:szCs w:val="23"/>
        </w:rPr>
        <w:t>;</w:t>
      </w:r>
      <w:r w:rsidR="00326462" w:rsidRPr="0040467D">
        <w:rPr>
          <w:rFonts w:ascii="Arial" w:eastAsia="Arial" w:hAnsi="Arial" w:cs="Arial"/>
          <w:sz w:val="23"/>
          <w:szCs w:val="23"/>
        </w:rPr>
        <w:t xml:space="preserve"> people are included;</w:t>
      </w:r>
      <w:r w:rsidR="001D2EC7" w:rsidRPr="0040467D">
        <w:rPr>
          <w:rFonts w:ascii="Arial" w:eastAsia="Arial" w:hAnsi="Arial" w:cs="Arial"/>
          <w:sz w:val="23"/>
          <w:szCs w:val="23"/>
        </w:rPr>
        <w:t xml:space="preserve"> and where everyone is treated with respect and dignity.</w:t>
      </w:r>
      <w:r w:rsidR="00326462" w:rsidRPr="0040467D">
        <w:rPr>
          <w:rFonts w:ascii="Arial" w:eastAsia="Arial" w:hAnsi="Arial" w:cs="Arial"/>
          <w:sz w:val="23"/>
          <w:szCs w:val="23"/>
        </w:rPr>
        <w:t xml:space="preserve">  This policy and procedure </w:t>
      </w:r>
      <w:proofErr w:type="gramStart"/>
      <w:r w:rsidR="00326462" w:rsidRPr="0040467D">
        <w:rPr>
          <w:rFonts w:ascii="Arial" w:eastAsia="Arial" w:hAnsi="Arial" w:cs="Arial"/>
          <w:sz w:val="23"/>
          <w:szCs w:val="23"/>
        </w:rPr>
        <w:t>aims</w:t>
      </w:r>
      <w:proofErr w:type="gramEnd"/>
      <w:r w:rsidR="00326462" w:rsidRPr="0040467D">
        <w:rPr>
          <w:rFonts w:ascii="Arial" w:eastAsia="Arial" w:hAnsi="Arial" w:cs="Arial"/>
          <w:sz w:val="23"/>
          <w:szCs w:val="23"/>
        </w:rPr>
        <w:t xml:space="preserve"> to encourage people to achieve this.</w:t>
      </w:r>
    </w:p>
    <w:p w14:paraId="5A50DD92" w14:textId="77777777" w:rsidR="00DE5ECC" w:rsidRDefault="00DE5ECC" w:rsidP="008A2320">
      <w:pPr>
        <w:rPr>
          <w:rFonts w:ascii="Arial" w:eastAsia="Arial" w:hAnsi="Arial" w:cs="Arial"/>
          <w:b/>
          <w:bCs/>
          <w:sz w:val="23"/>
          <w:szCs w:val="23"/>
        </w:rPr>
      </w:pPr>
    </w:p>
    <w:p w14:paraId="7A2D8F8D" w14:textId="1F0E86D5" w:rsidR="001A6D45" w:rsidRDefault="001A6D45" w:rsidP="001A6D45">
      <w:pPr>
        <w:jc w:val="both"/>
        <w:rPr>
          <w:rFonts w:ascii="Arial" w:hAnsi="Arial" w:cs="Arial"/>
        </w:rPr>
      </w:pPr>
      <w:r>
        <w:rPr>
          <w:rFonts w:ascii="Arial" w:hAnsi="Arial" w:cs="Arial"/>
        </w:rPr>
        <w:t>We all have a responsibility to embrace and support the development of an</w:t>
      </w:r>
      <w:r w:rsidR="008A69BC">
        <w:rPr>
          <w:rFonts w:ascii="Arial" w:hAnsi="Arial" w:cs="Arial"/>
        </w:rPr>
        <w:t xml:space="preserve"> inclusive,</w:t>
      </w:r>
      <w:r>
        <w:rPr>
          <w:rFonts w:ascii="Arial" w:hAnsi="Arial" w:cs="Arial"/>
        </w:rPr>
        <w:t xml:space="preserve"> </w:t>
      </w:r>
      <w:r w:rsidR="00CC1346">
        <w:rPr>
          <w:rFonts w:ascii="Arial" w:hAnsi="Arial" w:cs="Arial"/>
        </w:rPr>
        <w:t>equal,</w:t>
      </w:r>
      <w:r>
        <w:rPr>
          <w:rFonts w:ascii="Arial" w:hAnsi="Arial" w:cs="Arial"/>
        </w:rPr>
        <w:t xml:space="preserve"> and diverse workforce and workplace and should continue to challenge behaviours and attitudes that prevent us from achieving this. </w:t>
      </w:r>
      <w:r w:rsidRPr="00AF3742">
        <w:rPr>
          <w:rFonts w:ascii="Arial" w:hAnsi="Arial" w:cs="Arial"/>
        </w:rPr>
        <w:t xml:space="preserve">The Disabilities Trust recognises that it is essential to provide equal opportunities to </w:t>
      </w:r>
      <w:r w:rsidR="00347895">
        <w:rPr>
          <w:rFonts w:ascii="Arial" w:hAnsi="Arial" w:cs="Arial"/>
        </w:rPr>
        <w:t>everyone</w:t>
      </w:r>
      <w:r w:rsidRPr="00AF3742">
        <w:rPr>
          <w:rFonts w:ascii="Arial" w:hAnsi="Arial" w:cs="Arial"/>
        </w:rPr>
        <w:t xml:space="preserve"> without discrimination</w:t>
      </w:r>
      <w:r w:rsidR="00FA0068">
        <w:rPr>
          <w:rFonts w:ascii="Arial" w:hAnsi="Arial" w:cs="Arial"/>
        </w:rPr>
        <w:t xml:space="preserve"> and that </w:t>
      </w:r>
      <w:r w:rsidR="00813DB5">
        <w:rPr>
          <w:rFonts w:ascii="Arial" w:hAnsi="Arial" w:cs="Arial"/>
        </w:rPr>
        <w:t xml:space="preserve">being inclusive enables </w:t>
      </w:r>
      <w:r w:rsidR="00FA0068">
        <w:rPr>
          <w:rFonts w:ascii="Arial" w:hAnsi="Arial" w:cs="Arial"/>
        </w:rPr>
        <w:t xml:space="preserve">people from different backgrounds and with differing experiences </w:t>
      </w:r>
      <w:r w:rsidR="00813DB5">
        <w:rPr>
          <w:rFonts w:ascii="Arial" w:hAnsi="Arial" w:cs="Arial"/>
        </w:rPr>
        <w:t>to</w:t>
      </w:r>
      <w:r w:rsidR="00FA0068">
        <w:rPr>
          <w:rFonts w:ascii="Arial" w:hAnsi="Arial" w:cs="Arial"/>
        </w:rPr>
        <w:t xml:space="preserve"> bring valuable insight to the workplace</w:t>
      </w:r>
      <w:r w:rsidRPr="00AF3742">
        <w:rPr>
          <w:rFonts w:ascii="Arial" w:hAnsi="Arial" w:cs="Arial"/>
        </w:rPr>
        <w:t>. This policy sets out the Trust's position on equal</w:t>
      </w:r>
      <w:r>
        <w:rPr>
          <w:rFonts w:ascii="Arial" w:hAnsi="Arial" w:cs="Arial"/>
        </w:rPr>
        <w:t xml:space="preserve">ity and diversity </w:t>
      </w:r>
      <w:r w:rsidRPr="00AF3742">
        <w:rPr>
          <w:rFonts w:ascii="Arial" w:hAnsi="Arial" w:cs="Arial"/>
        </w:rPr>
        <w:t xml:space="preserve">in all aspects of employment and provides guidance and encouragement to staff at all levels to act fairly and </w:t>
      </w:r>
      <w:r>
        <w:rPr>
          <w:rFonts w:ascii="Arial" w:hAnsi="Arial" w:cs="Arial"/>
        </w:rPr>
        <w:t xml:space="preserve">to </w:t>
      </w:r>
      <w:r w:rsidRPr="00AF3742">
        <w:rPr>
          <w:rFonts w:ascii="Arial" w:hAnsi="Arial" w:cs="Arial"/>
        </w:rPr>
        <w:t>prevent discrimination on the grounds of a protected characteristic.</w:t>
      </w:r>
    </w:p>
    <w:p w14:paraId="10A4571B" w14:textId="0BAE569E" w:rsidR="00BB3CA2" w:rsidRDefault="00BB3CA2" w:rsidP="001A6D45">
      <w:pPr>
        <w:jc w:val="both"/>
        <w:rPr>
          <w:rFonts w:ascii="Arial" w:hAnsi="Arial" w:cs="Arial"/>
        </w:rPr>
      </w:pPr>
    </w:p>
    <w:p w14:paraId="3A3D9A87" w14:textId="0B5761B1" w:rsidR="00BB3CA2" w:rsidRDefault="00BB3CA2" w:rsidP="001A6D45">
      <w:pPr>
        <w:jc w:val="both"/>
        <w:rPr>
          <w:rFonts w:ascii="Arial" w:hAnsi="Arial" w:cs="Arial"/>
        </w:rPr>
      </w:pPr>
      <w:r>
        <w:rPr>
          <w:rFonts w:ascii="Arial" w:hAnsi="Arial" w:cs="Arial"/>
        </w:rPr>
        <w:t xml:space="preserve">This policy is applicable to the behaviour and conduct of employees, </w:t>
      </w:r>
      <w:r w:rsidR="00CC1346">
        <w:rPr>
          <w:rFonts w:ascii="Arial" w:hAnsi="Arial" w:cs="Arial"/>
        </w:rPr>
        <w:t>workers,</w:t>
      </w:r>
      <w:r>
        <w:rPr>
          <w:rFonts w:ascii="Arial" w:hAnsi="Arial" w:cs="Arial"/>
        </w:rPr>
        <w:t xml:space="preserve"> and volunteers </w:t>
      </w:r>
      <w:proofErr w:type="gramStart"/>
      <w:r>
        <w:rPr>
          <w:rFonts w:ascii="Arial" w:hAnsi="Arial" w:cs="Arial"/>
        </w:rPr>
        <w:t>during the course of</w:t>
      </w:r>
      <w:proofErr w:type="gramEnd"/>
      <w:r>
        <w:rPr>
          <w:rFonts w:ascii="Arial" w:hAnsi="Arial" w:cs="Arial"/>
        </w:rPr>
        <w:t xml:space="preserve"> their duties for the Trust and applies both on and off site. All individuals engaged with the Trust should consider the consequences of their actions in relation to this policy and be aware that their conduct may impact the reputation and standing of the T</w:t>
      </w:r>
      <w:r w:rsidR="00FA0068">
        <w:rPr>
          <w:rFonts w:ascii="Arial" w:hAnsi="Arial" w:cs="Arial"/>
        </w:rPr>
        <w:t>r</w:t>
      </w:r>
      <w:r>
        <w:rPr>
          <w:rFonts w:ascii="Arial" w:hAnsi="Arial" w:cs="Arial"/>
        </w:rPr>
        <w:t>ust professionally.</w:t>
      </w:r>
    </w:p>
    <w:p w14:paraId="22AF4BCF" w14:textId="39FC03F7" w:rsidR="002F45A0" w:rsidRDefault="002F45A0" w:rsidP="001A6D45">
      <w:pPr>
        <w:jc w:val="both"/>
        <w:rPr>
          <w:rFonts w:ascii="Arial" w:hAnsi="Arial" w:cs="Arial"/>
        </w:rPr>
      </w:pPr>
    </w:p>
    <w:p w14:paraId="1430E450" w14:textId="0FFB1C61" w:rsidR="002F45A0" w:rsidRPr="009652F2" w:rsidRDefault="005E7DD0" w:rsidP="001A6D45">
      <w:pPr>
        <w:jc w:val="both"/>
        <w:rPr>
          <w:rFonts w:ascii="Arial" w:hAnsi="Arial" w:cs="Arial"/>
        </w:rPr>
      </w:pPr>
      <w:r>
        <w:rPr>
          <w:rFonts w:ascii="Arial" w:hAnsi="Arial" w:cs="Arial"/>
        </w:rPr>
        <w:t>All staff should understand they, as well as their employer, can be held liable for acts of bullying, harassment, victimisation and unlawful discrimination, in the course of their employment, against</w:t>
      </w:r>
      <w:r w:rsidR="00813DB5">
        <w:rPr>
          <w:rFonts w:ascii="Arial" w:hAnsi="Arial" w:cs="Arial"/>
        </w:rPr>
        <w:t xml:space="preserve"> the people we support, colleagues</w:t>
      </w:r>
      <w:r>
        <w:rPr>
          <w:rFonts w:ascii="Arial" w:hAnsi="Arial" w:cs="Arial"/>
        </w:rPr>
        <w:t>, customers, suppliers and the public</w:t>
      </w:r>
      <w:r w:rsidR="00813DB5">
        <w:rPr>
          <w:rFonts w:ascii="Arial" w:hAnsi="Arial" w:cs="Arial"/>
        </w:rPr>
        <w:t>.</w:t>
      </w:r>
    </w:p>
    <w:p w14:paraId="40E90597" w14:textId="77777777" w:rsidR="001A6D45" w:rsidRPr="009652F2" w:rsidRDefault="001A6D45" w:rsidP="001A6D45">
      <w:pPr>
        <w:jc w:val="both"/>
        <w:rPr>
          <w:rFonts w:ascii="Arial" w:hAnsi="Arial" w:cs="Arial"/>
        </w:rPr>
      </w:pPr>
    </w:p>
    <w:p w14:paraId="0A682674" w14:textId="24B1B8F7" w:rsidR="001A6D45" w:rsidRDefault="001A6D45" w:rsidP="001A6D45">
      <w:pPr>
        <w:autoSpaceDE w:val="0"/>
        <w:autoSpaceDN w:val="0"/>
        <w:adjustRightInd w:val="0"/>
        <w:contextualSpacing/>
        <w:jc w:val="both"/>
        <w:rPr>
          <w:rFonts w:ascii="Arial" w:hAnsi="Arial" w:cs="Arial"/>
        </w:rPr>
      </w:pPr>
      <w:r w:rsidRPr="00A714ED">
        <w:rPr>
          <w:rFonts w:ascii="Arial" w:hAnsi="Arial" w:cs="Arial"/>
        </w:rPr>
        <w:t>The overarching aims are:</w:t>
      </w:r>
    </w:p>
    <w:p w14:paraId="0C729435" w14:textId="324B7248" w:rsidR="000A7E75" w:rsidRDefault="000D527D">
      <w:pPr>
        <w:pStyle w:val="ListParagraph"/>
        <w:numPr>
          <w:ilvl w:val="0"/>
          <w:numId w:val="2"/>
        </w:numPr>
        <w:autoSpaceDE w:val="0"/>
        <w:autoSpaceDN w:val="0"/>
        <w:adjustRightInd w:val="0"/>
        <w:contextualSpacing/>
        <w:jc w:val="both"/>
        <w:rPr>
          <w:rFonts w:ascii="Arial" w:hAnsi="Arial" w:cs="Arial"/>
        </w:rPr>
      </w:pPr>
      <w:r>
        <w:rPr>
          <w:rFonts w:ascii="Arial" w:hAnsi="Arial" w:cs="Arial"/>
        </w:rPr>
        <w:t xml:space="preserve">To provide </w:t>
      </w:r>
      <w:r w:rsidR="000A7E75">
        <w:rPr>
          <w:rFonts w:ascii="Arial" w:hAnsi="Arial" w:cs="Arial"/>
        </w:rPr>
        <w:t xml:space="preserve">equality, </w:t>
      </w:r>
      <w:r w:rsidR="00CC1346">
        <w:rPr>
          <w:rFonts w:ascii="Arial" w:hAnsi="Arial" w:cs="Arial"/>
        </w:rPr>
        <w:t>fairness,</w:t>
      </w:r>
      <w:r w:rsidR="000A7E75">
        <w:rPr>
          <w:rFonts w:ascii="Arial" w:hAnsi="Arial" w:cs="Arial"/>
        </w:rPr>
        <w:t xml:space="preserve"> and respect for all in our employment or working for or with us</w:t>
      </w:r>
    </w:p>
    <w:p w14:paraId="200FCE4E" w14:textId="435BB83A" w:rsidR="00813DB5" w:rsidRPr="0040467D" w:rsidRDefault="00813DB5" w:rsidP="0040467D">
      <w:pPr>
        <w:pStyle w:val="ListParagraph"/>
        <w:numPr>
          <w:ilvl w:val="0"/>
          <w:numId w:val="2"/>
        </w:numPr>
        <w:autoSpaceDE w:val="0"/>
        <w:autoSpaceDN w:val="0"/>
        <w:adjustRightInd w:val="0"/>
        <w:contextualSpacing/>
        <w:jc w:val="both"/>
        <w:rPr>
          <w:rFonts w:ascii="Arial" w:hAnsi="Arial" w:cs="Arial"/>
        </w:rPr>
      </w:pPr>
      <w:r>
        <w:rPr>
          <w:rFonts w:ascii="Arial" w:hAnsi="Arial" w:cs="Arial"/>
        </w:rPr>
        <w:t xml:space="preserve">To create an inclusive organisation where everyone is valued </w:t>
      </w:r>
    </w:p>
    <w:p w14:paraId="05C72B7A" w14:textId="136C09BA" w:rsidR="001A6D45" w:rsidRPr="00A714ED" w:rsidRDefault="001A6D45" w:rsidP="001A6D45">
      <w:pPr>
        <w:pStyle w:val="ListParagraph"/>
        <w:numPr>
          <w:ilvl w:val="0"/>
          <w:numId w:val="2"/>
        </w:numPr>
        <w:autoSpaceDE w:val="0"/>
        <w:autoSpaceDN w:val="0"/>
        <w:adjustRightInd w:val="0"/>
        <w:ind w:hanging="357"/>
        <w:contextualSpacing/>
        <w:jc w:val="both"/>
        <w:rPr>
          <w:rFonts w:ascii="Arial" w:hAnsi="Arial" w:cs="Arial"/>
        </w:rPr>
      </w:pPr>
      <w:r w:rsidRPr="00A714ED">
        <w:rPr>
          <w:rFonts w:ascii="Arial" w:hAnsi="Arial" w:cs="Arial"/>
        </w:rPr>
        <w:t xml:space="preserve">That all </w:t>
      </w:r>
      <w:r w:rsidR="00347895">
        <w:rPr>
          <w:rFonts w:ascii="Arial" w:hAnsi="Arial" w:cs="Arial"/>
        </w:rPr>
        <w:t xml:space="preserve">employees, </w:t>
      </w:r>
      <w:r w:rsidR="00CC1346" w:rsidRPr="00A714ED">
        <w:rPr>
          <w:rFonts w:ascii="Arial" w:hAnsi="Arial" w:cs="Arial"/>
        </w:rPr>
        <w:t>workers,</w:t>
      </w:r>
      <w:r w:rsidRPr="00A714ED">
        <w:rPr>
          <w:rFonts w:ascii="Arial" w:hAnsi="Arial" w:cs="Arial"/>
        </w:rPr>
        <w:t xml:space="preserve"> and volunteers have the right to be free from harassment and bullying of any description, or any other form of unwanted behaviour </w:t>
      </w:r>
    </w:p>
    <w:p w14:paraId="1D83AB7E" w14:textId="6E9BCD57" w:rsidR="000A7E75" w:rsidRPr="000A7E75" w:rsidRDefault="000A7E75" w:rsidP="0040467D">
      <w:pPr>
        <w:pStyle w:val="ListParagraph"/>
        <w:numPr>
          <w:ilvl w:val="0"/>
          <w:numId w:val="2"/>
        </w:numPr>
        <w:autoSpaceDE w:val="0"/>
        <w:autoSpaceDN w:val="0"/>
        <w:adjustRightInd w:val="0"/>
        <w:ind w:hanging="357"/>
        <w:contextualSpacing/>
        <w:jc w:val="both"/>
        <w:rPr>
          <w:rFonts w:ascii="Arial" w:hAnsi="Arial" w:cs="Arial"/>
          <w:lang w:val="en-GB"/>
        </w:rPr>
      </w:pPr>
      <w:r>
        <w:rPr>
          <w:rFonts w:ascii="Arial" w:hAnsi="Arial" w:cs="Arial"/>
        </w:rPr>
        <w:t xml:space="preserve">To provide </w:t>
      </w:r>
      <w:r w:rsidR="001A6D45" w:rsidRPr="00A714ED">
        <w:rPr>
          <w:rFonts w:ascii="Arial" w:hAnsi="Arial" w:cs="Arial"/>
        </w:rPr>
        <w:t xml:space="preserve">an equal chance to </w:t>
      </w:r>
      <w:r>
        <w:rPr>
          <w:rFonts w:ascii="Arial" w:hAnsi="Arial" w:cs="Arial"/>
        </w:rPr>
        <w:t xml:space="preserve">all to </w:t>
      </w:r>
      <w:r w:rsidR="001A6D45" w:rsidRPr="00A714ED">
        <w:rPr>
          <w:rFonts w:ascii="Arial" w:hAnsi="Arial" w:cs="Arial"/>
        </w:rPr>
        <w:t>contribute and to achieve their potential, irrespective of any defining feature that could give rise to unfair discrimination on the grounds of</w:t>
      </w:r>
      <w:r w:rsidR="001A6D45">
        <w:rPr>
          <w:rFonts w:ascii="Arial" w:hAnsi="Arial" w:cs="Arial"/>
        </w:rPr>
        <w:t xml:space="preserve"> </w:t>
      </w:r>
      <w:r w:rsidR="001A6D45" w:rsidRPr="00A714ED">
        <w:rPr>
          <w:rFonts w:ascii="Arial" w:hAnsi="Arial" w:cs="Arial"/>
        </w:rPr>
        <w:t>their gender reassignment, race</w:t>
      </w:r>
      <w:r w:rsidR="0091453A">
        <w:rPr>
          <w:rFonts w:ascii="Arial" w:hAnsi="Arial" w:cs="Arial"/>
        </w:rPr>
        <w:t xml:space="preserve"> (including colour, nationality and ethnic or national origin)</w:t>
      </w:r>
      <w:r w:rsidR="001A6D45" w:rsidRPr="00A714ED">
        <w:rPr>
          <w:rFonts w:ascii="Arial" w:hAnsi="Arial" w:cs="Arial"/>
        </w:rPr>
        <w:t>, mar</w:t>
      </w:r>
      <w:r w:rsidR="00BB3CA2">
        <w:rPr>
          <w:rFonts w:ascii="Arial" w:hAnsi="Arial" w:cs="Arial"/>
        </w:rPr>
        <w:t>riage</w:t>
      </w:r>
      <w:r w:rsidR="001A6D45" w:rsidRPr="00A714ED">
        <w:rPr>
          <w:rFonts w:ascii="Arial" w:hAnsi="Arial" w:cs="Arial"/>
        </w:rPr>
        <w:t xml:space="preserve"> </w:t>
      </w:r>
      <w:r w:rsidR="00BB3CA2">
        <w:rPr>
          <w:rFonts w:ascii="Arial" w:hAnsi="Arial" w:cs="Arial"/>
        </w:rPr>
        <w:t>and</w:t>
      </w:r>
      <w:r w:rsidR="001A6D45" w:rsidRPr="00A714ED">
        <w:rPr>
          <w:rFonts w:ascii="Arial" w:hAnsi="Arial" w:cs="Arial"/>
        </w:rPr>
        <w:t xml:space="preserve"> civil partnership, disability, age, sex, sexual orientation, religion or belief, pregnancy</w:t>
      </w:r>
      <w:r w:rsidR="00BB3CA2">
        <w:rPr>
          <w:rFonts w:ascii="Arial" w:hAnsi="Arial" w:cs="Arial"/>
        </w:rPr>
        <w:t xml:space="preserve"> </w:t>
      </w:r>
      <w:r w:rsidR="00CC1346">
        <w:rPr>
          <w:rFonts w:ascii="Arial" w:hAnsi="Arial" w:cs="Arial"/>
        </w:rPr>
        <w:t>and</w:t>
      </w:r>
      <w:r w:rsidR="00CC1346" w:rsidRPr="00A714ED">
        <w:rPr>
          <w:rFonts w:ascii="Arial" w:hAnsi="Arial" w:cs="Arial"/>
        </w:rPr>
        <w:t xml:space="preserve"> maternity</w:t>
      </w:r>
      <w:r w:rsidR="001A6D45" w:rsidRPr="00A714ED">
        <w:rPr>
          <w:rFonts w:ascii="Arial" w:hAnsi="Arial" w:cs="Arial"/>
        </w:rPr>
        <w:t xml:space="preserve"> is disadvantaged by conditions or requirements that cannot be shown to be </w:t>
      </w:r>
      <w:r w:rsidR="00CC1346" w:rsidRPr="00A714ED">
        <w:rPr>
          <w:rFonts w:ascii="Arial" w:hAnsi="Arial" w:cs="Arial"/>
        </w:rPr>
        <w:t>justifia</w:t>
      </w:r>
      <w:r w:rsidR="00CC1346">
        <w:rPr>
          <w:rFonts w:ascii="Arial" w:hAnsi="Arial" w:cs="Arial"/>
        </w:rPr>
        <w:t xml:space="preserve">ble, </w:t>
      </w:r>
      <w:r w:rsidR="00CC1346" w:rsidRPr="000A7E75">
        <w:rPr>
          <w:rFonts w:ascii="Arial" w:hAnsi="Arial" w:cs="Arial"/>
        </w:rPr>
        <w:t>to</w:t>
      </w:r>
      <w:r w:rsidRPr="000A7E75">
        <w:rPr>
          <w:rFonts w:ascii="Arial" w:hAnsi="Arial" w:cs="Arial"/>
        </w:rPr>
        <w:t xml:space="preserve"> </w:t>
      </w:r>
      <w:r w:rsidRPr="0091453A">
        <w:rPr>
          <w:rFonts w:ascii="Arial" w:hAnsi="Arial" w:cs="Arial"/>
        </w:rPr>
        <w:t xml:space="preserve">oppose and avoid all forms of unlawful discrimination. This includes in pay and benefits, </w:t>
      </w:r>
      <w:r w:rsidR="00CC1346" w:rsidRPr="0091453A">
        <w:rPr>
          <w:rFonts w:ascii="Arial" w:hAnsi="Arial" w:cs="Arial"/>
        </w:rPr>
        <w:t>terms,</w:t>
      </w:r>
      <w:r w:rsidRPr="0091453A">
        <w:rPr>
          <w:rFonts w:ascii="Arial" w:hAnsi="Arial" w:cs="Arial"/>
        </w:rPr>
        <w:t xml:space="preserve"> and conditions of employment, dealing with grievance</w:t>
      </w:r>
      <w:r w:rsidR="0091453A">
        <w:rPr>
          <w:rFonts w:ascii="Arial" w:hAnsi="Arial" w:cs="Arial"/>
        </w:rPr>
        <w:t xml:space="preserve">, </w:t>
      </w:r>
      <w:r w:rsidRPr="0091453A">
        <w:rPr>
          <w:rFonts w:ascii="Arial" w:hAnsi="Arial" w:cs="Arial"/>
        </w:rPr>
        <w:t xml:space="preserve">discipline, dismissal, redundancy, leave for parents, requests for flexible working and selection for employment, promotion, training or other developmental opportunities </w:t>
      </w:r>
    </w:p>
    <w:p w14:paraId="606FA51A" w14:textId="77777777" w:rsidR="001A6D45" w:rsidRDefault="001A6D45" w:rsidP="001A6D45">
      <w:pPr>
        <w:autoSpaceDE w:val="0"/>
        <w:autoSpaceDN w:val="0"/>
        <w:adjustRightInd w:val="0"/>
        <w:contextualSpacing/>
        <w:jc w:val="both"/>
        <w:rPr>
          <w:rFonts w:ascii="Arial" w:hAnsi="Arial" w:cs="Arial"/>
          <w:bCs/>
        </w:rPr>
      </w:pPr>
    </w:p>
    <w:p w14:paraId="361DCEEE" w14:textId="758D2438" w:rsidR="001A6D45" w:rsidRPr="009652F2" w:rsidRDefault="001A6D45" w:rsidP="001A6D45">
      <w:pPr>
        <w:autoSpaceDE w:val="0"/>
        <w:autoSpaceDN w:val="0"/>
        <w:adjustRightInd w:val="0"/>
        <w:jc w:val="both"/>
        <w:rPr>
          <w:rFonts w:ascii="Arial" w:hAnsi="Arial" w:cs="Arial"/>
        </w:rPr>
      </w:pPr>
      <w:r w:rsidRPr="009652F2">
        <w:rPr>
          <w:rFonts w:ascii="Arial" w:hAnsi="Arial" w:cs="Arial"/>
        </w:rPr>
        <w:t xml:space="preserve">The Trust has a separate </w:t>
      </w:r>
      <w:hyperlink r:id="rId13" w:anchor="search=harassment" w:history="1">
        <w:r w:rsidRPr="00EE4DFA">
          <w:rPr>
            <w:rStyle w:val="Hyperlink"/>
            <w:rFonts w:ascii="Arial" w:hAnsi="Arial" w:cs="Arial"/>
          </w:rPr>
          <w:t>Harassment and Bullying Statement</w:t>
        </w:r>
      </w:hyperlink>
      <w:r w:rsidRPr="009652F2">
        <w:rPr>
          <w:rFonts w:ascii="Arial" w:hAnsi="Arial" w:cs="Arial"/>
        </w:rPr>
        <w:t xml:space="preserve"> and should </w:t>
      </w:r>
      <w:r w:rsidR="00347895">
        <w:rPr>
          <w:rFonts w:ascii="Arial" w:hAnsi="Arial" w:cs="Arial"/>
        </w:rPr>
        <w:t>anyone</w:t>
      </w:r>
      <w:r w:rsidRPr="009652F2">
        <w:rPr>
          <w:rFonts w:ascii="Arial" w:hAnsi="Arial" w:cs="Arial"/>
        </w:rPr>
        <w:t xml:space="preserve"> feel </w:t>
      </w:r>
      <w:r w:rsidR="00347895">
        <w:rPr>
          <w:rFonts w:ascii="Arial" w:hAnsi="Arial" w:cs="Arial"/>
        </w:rPr>
        <w:t>that they are</w:t>
      </w:r>
      <w:r w:rsidRPr="009652F2">
        <w:rPr>
          <w:rFonts w:ascii="Arial" w:hAnsi="Arial" w:cs="Arial"/>
        </w:rPr>
        <w:t xml:space="preserve"> being harassed or bullied, the Trust’s </w:t>
      </w:r>
      <w:hyperlink r:id="rId14" w:anchor="search=grievance" w:history="1">
        <w:r w:rsidRPr="00C4266D">
          <w:rPr>
            <w:rStyle w:val="Hyperlink"/>
            <w:rFonts w:ascii="Arial" w:hAnsi="Arial" w:cs="Arial"/>
          </w:rPr>
          <w:t>Grievance Policy and Procedure</w:t>
        </w:r>
      </w:hyperlink>
      <w:r w:rsidRPr="009652F2">
        <w:rPr>
          <w:rFonts w:ascii="Arial" w:hAnsi="Arial" w:cs="Arial"/>
        </w:rPr>
        <w:t xml:space="preserve"> will be used to address such concerns.</w:t>
      </w:r>
    </w:p>
    <w:p w14:paraId="4D613671" w14:textId="486A8F53" w:rsidR="008A2320" w:rsidRDefault="008A2320" w:rsidP="008A2320">
      <w:pPr>
        <w:rPr>
          <w:rFonts w:ascii="Arial" w:eastAsia="Arial" w:hAnsi="Arial" w:cs="Arial"/>
          <w:sz w:val="23"/>
          <w:szCs w:val="23"/>
        </w:rPr>
      </w:pPr>
    </w:p>
    <w:p w14:paraId="16ABE090" w14:textId="58E6AA15" w:rsidR="001A6D45" w:rsidRPr="009652F2" w:rsidRDefault="001A6D45" w:rsidP="001A6D45">
      <w:pPr>
        <w:pStyle w:val="NoSpacing"/>
        <w:rPr>
          <w:rFonts w:ascii="Arial" w:hAnsi="Arial" w:cs="Arial"/>
        </w:rPr>
      </w:pPr>
      <w:bookmarkStart w:id="0" w:name="_Hlk532998215"/>
      <w:r w:rsidRPr="009652F2">
        <w:rPr>
          <w:rFonts w:ascii="Arial" w:hAnsi="Arial" w:cs="Arial"/>
        </w:rPr>
        <w:t xml:space="preserve">This policy applies to all services </w:t>
      </w:r>
      <w:r>
        <w:rPr>
          <w:rFonts w:ascii="Arial" w:hAnsi="Arial" w:cs="Arial"/>
        </w:rPr>
        <w:t xml:space="preserve">and departments in The Disabilities Trust. </w:t>
      </w:r>
    </w:p>
    <w:p w14:paraId="5AD2BD11" w14:textId="77777777" w:rsidR="001A6D45" w:rsidRPr="009652F2" w:rsidRDefault="001A6D45" w:rsidP="001A6D45">
      <w:pPr>
        <w:pStyle w:val="NoSpacing"/>
        <w:rPr>
          <w:rFonts w:ascii="Arial" w:hAnsi="Arial" w:cs="Arial"/>
          <w:lang w:val="en-US"/>
        </w:rPr>
      </w:pPr>
    </w:p>
    <w:p w14:paraId="61AC1D53" w14:textId="77777777" w:rsidR="001A6D45" w:rsidRPr="009652F2" w:rsidRDefault="001A6D45" w:rsidP="001A6D45">
      <w:pPr>
        <w:pStyle w:val="NoSpacing"/>
        <w:rPr>
          <w:rFonts w:ascii="Arial" w:hAnsi="Arial" w:cs="Arial"/>
        </w:rPr>
      </w:pPr>
      <w:r w:rsidRPr="009652F2">
        <w:rPr>
          <w:rFonts w:ascii="Arial" w:hAnsi="Arial" w:cs="Arial"/>
        </w:rPr>
        <w:t>This policy also applies to:</w:t>
      </w:r>
    </w:p>
    <w:p w14:paraId="1B874C22" w14:textId="511B388A" w:rsidR="001A6D45" w:rsidRPr="009652F2" w:rsidRDefault="001A6D45" w:rsidP="001A6D45">
      <w:pPr>
        <w:pStyle w:val="ListParagraph"/>
        <w:numPr>
          <w:ilvl w:val="0"/>
          <w:numId w:val="3"/>
        </w:numPr>
        <w:autoSpaceDE w:val="0"/>
        <w:autoSpaceDN w:val="0"/>
        <w:adjustRightInd w:val="0"/>
        <w:ind w:hanging="447"/>
        <w:contextualSpacing/>
        <w:jc w:val="both"/>
        <w:rPr>
          <w:rFonts w:ascii="Arial" w:hAnsi="Arial" w:cs="Arial"/>
        </w:rPr>
      </w:pPr>
      <w:r w:rsidRPr="009652F2">
        <w:rPr>
          <w:rFonts w:ascii="Arial" w:hAnsi="Arial" w:cs="Arial"/>
        </w:rPr>
        <w:t xml:space="preserve">All Disabilities Trust </w:t>
      </w:r>
      <w:r w:rsidR="00347895">
        <w:rPr>
          <w:rFonts w:ascii="Arial" w:hAnsi="Arial" w:cs="Arial"/>
        </w:rPr>
        <w:t>employees</w:t>
      </w:r>
      <w:r w:rsidR="008A69BC">
        <w:rPr>
          <w:rFonts w:ascii="Arial" w:hAnsi="Arial" w:cs="Arial"/>
        </w:rPr>
        <w:t>,</w:t>
      </w:r>
      <w:r w:rsidR="00813DB5">
        <w:rPr>
          <w:rFonts w:ascii="Arial" w:hAnsi="Arial" w:cs="Arial"/>
        </w:rPr>
        <w:t xml:space="preserve"> </w:t>
      </w:r>
      <w:r w:rsidRPr="009652F2">
        <w:rPr>
          <w:rFonts w:ascii="Arial" w:hAnsi="Arial" w:cs="Arial"/>
        </w:rPr>
        <w:t xml:space="preserve">workers/suppliers of services including registered, unregistered, bank, temporary, locum staff, and self-employed contractors </w:t>
      </w:r>
    </w:p>
    <w:p w14:paraId="30807D68" w14:textId="77777777" w:rsidR="001A6D45" w:rsidRPr="009652F2" w:rsidRDefault="001A6D45" w:rsidP="001A6D45">
      <w:pPr>
        <w:pStyle w:val="ListParagraph"/>
        <w:numPr>
          <w:ilvl w:val="0"/>
          <w:numId w:val="3"/>
        </w:numPr>
        <w:autoSpaceDE w:val="0"/>
        <w:autoSpaceDN w:val="0"/>
        <w:adjustRightInd w:val="0"/>
        <w:ind w:hanging="447"/>
        <w:contextualSpacing/>
        <w:jc w:val="both"/>
        <w:rPr>
          <w:rFonts w:ascii="Arial" w:hAnsi="Arial" w:cs="Arial"/>
        </w:rPr>
      </w:pPr>
      <w:r w:rsidRPr="009652F2">
        <w:rPr>
          <w:rFonts w:ascii="Arial" w:hAnsi="Arial" w:cs="Arial"/>
        </w:rPr>
        <w:t>All students, volunteers and those on secondments or other flexible working arrangements.</w:t>
      </w:r>
    </w:p>
    <w:p w14:paraId="4C57DC71" w14:textId="77777777" w:rsidR="001A6D45" w:rsidRPr="009652F2" w:rsidRDefault="001A6D45" w:rsidP="001A6D45">
      <w:pPr>
        <w:pStyle w:val="ListParagraph"/>
        <w:numPr>
          <w:ilvl w:val="0"/>
          <w:numId w:val="3"/>
        </w:numPr>
        <w:autoSpaceDE w:val="0"/>
        <w:autoSpaceDN w:val="0"/>
        <w:adjustRightInd w:val="0"/>
        <w:ind w:hanging="447"/>
        <w:contextualSpacing/>
        <w:jc w:val="both"/>
        <w:rPr>
          <w:rFonts w:ascii="Arial" w:hAnsi="Arial" w:cs="Arial"/>
        </w:rPr>
      </w:pPr>
      <w:r w:rsidRPr="009652F2">
        <w:rPr>
          <w:rFonts w:ascii="Arial" w:hAnsi="Arial" w:cs="Arial"/>
        </w:rPr>
        <w:t>Job applicants</w:t>
      </w:r>
    </w:p>
    <w:p w14:paraId="61B0B6D6" w14:textId="77777777" w:rsidR="001A6D45" w:rsidRPr="009652F2" w:rsidRDefault="001A6D45" w:rsidP="001A6D45">
      <w:pPr>
        <w:autoSpaceDE w:val="0"/>
        <w:autoSpaceDN w:val="0"/>
        <w:adjustRightInd w:val="0"/>
        <w:jc w:val="both"/>
        <w:rPr>
          <w:rFonts w:ascii="Arial" w:hAnsi="Arial" w:cs="Arial"/>
        </w:rPr>
      </w:pPr>
    </w:p>
    <w:p w14:paraId="53631D23" w14:textId="77777777" w:rsidR="001A6D45" w:rsidRPr="009652F2" w:rsidRDefault="001A6D45" w:rsidP="001A6D45">
      <w:pPr>
        <w:autoSpaceDE w:val="0"/>
        <w:autoSpaceDN w:val="0"/>
        <w:adjustRightInd w:val="0"/>
        <w:jc w:val="both"/>
        <w:rPr>
          <w:rFonts w:ascii="Arial" w:hAnsi="Arial" w:cs="Arial"/>
        </w:rPr>
      </w:pPr>
      <w:r w:rsidRPr="009652F2">
        <w:rPr>
          <w:rFonts w:ascii="Arial" w:hAnsi="Arial" w:cs="Arial"/>
        </w:rPr>
        <w:t>This policy is for guidance only and may be amended from time to time</w:t>
      </w:r>
    </w:p>
    <w:p w14:paraId="1C61A90D" w14:textId="77777777" w:rsidR="001A6D45" w:rsidRPr="009652F2" w:rsidRDefault="001A6D45" w:rsidP="001A6D45">
      <w:pPr>
        <w:autoSpaceDE w:val="0"/>
        <w:autoSpaceDN w:val="0"/>
        <w:adjustRightInd w:val="0"/>
        <w:jc w:val="both"/>
        <w:rPr>
          <w:rFonts w:ascii="Arial" w:hAnsi="Arial" w:cs="Arial"/>
        </w:rPr>
      </w:pPr>
    </w:p>
    <w:p w14:paraId="699F0953" w14:textId="1352C44D" w:rsidR="001A6D45" w:rsidRDefault="001A6D45" w:rsidP="001A6D45">
      <w:pPr>
        <w:autoSpaceDE w:val="0"/>
        <w:autoSpaceDN w:val="0"/>
        <w:adjustRightInd w:val="0"/>
        <w:jc w:val="both"/>
        <w:rPr>
          <w:rFonts w:ascii="Arial" w:hAnsi="Arial" w:cs="Arial"/>
        </w:rPr>
      </w:pPr>
      <w:r w:rsidRPr="009652F2">
        <w:rPr>
          <w:rFonts w:ascii="Arial" w:hAnsi="Arial" w:cs="Arial"/>
        </w:rPr>
        <w:t xml:space="preserve">All </w:t>
      </w:r>
      <w:r w:rsidR="00FA0068">
        <w:rPr>
          <w:rFonts w:ascii="Arial" w:hAnsi="Arial" w:cs="Arial"/>
        </w:rPr>
        <w:t xml:space="preserve">individuals </w:t>
      </w:r>
      <w:r w:rsidRPr="009652F2">
        <w:rPr>
          <w:rFonts w:ascii="Arial" w:hAnsi="Arial" w:cs="Arial"/>
        </w:rPr>
        <w:t xml:space="preserve">have a duty to </w:t>
      </w:r>
      <w:r w:rsidR="008A69BC">
        <w:rPr>
          <w:rFonts w:ascii="Arial" w:hAnsi="Arial" w:cs="Arial"/>
        </w:rPr>
        <w:t xml:space="preserve">behave </w:t>
      </w:r>
      <w:r w:rsidR="00CC1346">
        <w:rPr>
          <w:rFonts w:ascii="Arial" w:hAnsi="Arial" w:cs="Arial"/>
        </w:rPr>
        <w:t>appropriately and</w:t>
      </w:r>
      <w:r w:rsidR="008A69BC">
        <w:rPr>
          <w:rFonts w:ascii="Arial" w:hAnsi="Arial" w:cs="Arial"/>
        </w:rPr>
        <w:t xml:space="preserve"> to follow this policy and procedure</w:t>
      </w:r>
      <w:r w:rsidRPr="009652F2">
        <w:rPr>
          <w:rFonts w:ascii="Arial" w:hAnsi="Arial" w:cs="Arial"/>
        </w:rPr>
        <w:t xml:space="preserve">; non-compliance  is likely to result in disciplinary action being taken in accordance with this </w:t>
      </w:r>
      <w:hyperlink r:id="rId15" w:anchor="search=disciplinary" w:history="1">
        <w:r w:rsidRPr="00C4266D">
          <w:rPr>
            <w:rStyle w:val="Hyperlink"/>
            <w:rFonts w:ascii="Arial" w:hAnsi="Arial" w:cs="Arial"/>
          </w:rPr>
          <w:t>Disciplinary policy and procedure</w:t>
        </w:r>
      </w:hyperlink>
      <w:r w:rsidRPr="009652F2">
        <w:rPr>
          <w:rFonts w:ascii="Arial" w:hAnsi="Arial" w:cs="Arial"/>
        </w:rPr>
        <w:t xml:space="preserve">.  </w:t>
      </w:r>
    </w:p>
    <w:bookmarkEnd w:id="0"/>
    <w:p w14:paraId="7FEF3407" w14:textId="77777777" w:rsidR="001A6D45" w:rsidRDefault="001A6D45" w:rsidP="008A2320">
      <w:pPr>
        <w:rPr>
          <w:rFonts w:ascii="Arial" w:eastAsia="Arial" w:hAnsi="Arial" w:cs="Arial"/>
          <w:sz w:val="23"/>
          <w:szCs w:val="23"/>
        </w:rPr>
      </w:pPr>
    </w:p>
    <w:p w14:paraId="6878F54C" w14:textId="22C68F65" w:rsidR="001A6D45" w:rsidRPr="009652F2" w:rsidRDefault="001A6D45" w:rsidP="001A6D45">
      <w:pPr>
        <w:rPr>
          <w:rFonts w:ascii="Arial" w:hAnsi="Arial" w:cs="Arial"/>
        </w:rPr>
      </w:pPr>
      <w:r w:rsidRPr="009652F2">
        <w:rPr>
          <w:rFonts w:ascii="Arial" w:hAnsi="Arial" w:cs="Arial"/>
        </w:rPr>
        <w:t>The following key principles outline the Trust’s approach to Equality</w:t>
      </w:r>
      <w:r w:rsidR="0091453A">
        <w:rPr>
          <w:rFonts w:ascii="Arial" w:hAnsi="Arial" w:cs="Arial"/>
        </w:rPr>
        <w:t>,</w:t>
      </w:r>
      <w:r w:rsidRPr="009652F2">
        <w:rPr>
          <w:rFonts w:ascii="Arial" w:hAnsi="Arial" w:cs="Arial"/>
        </w:rPr>
        <w:t xml:space="preserve"> </w:t>
      </w:r>
      <w:r w:rsidR="00CC1346" w:rsidRPr="009652F2">
        <w:rPr>
          <w:rFonts w:ascii="Arial" w:hAnsi="Arial" w:cs="Arial"/>
        </w:rPr>
        <w:t>Diversity,</w:t>
      </w:r>
      <w:r w:rsidR="0091453A">
        <w:rPr>
          <w:rFonts w:ascii="Arial" w:hAnsi="Arial" w:cs="Arial"/>
        </w:rPr>
        <w:t xml:space="preserve"> and Inclusion</w:t>
      </w:r>
      <w:r>
        <w:rPr>
          <w:rFonts w:ascii="Arial" w:hAnsi="Arial" w:cs="Arial"/>
        </w:rPr>
        <w:t>:</w:t>
      </w:r>
    </w:p>
    <w:p w14:paraId="03675169" w14:textId="77777777" w:rsidR="001A6D45" w:rsidRPr="009652F2" w:rsidRDefault="001A6D45" w:rsidP="001A6D45">
      <w:pPr>
        <w:pStyle w:val="ListParagraph"/>
        <w:numPr>
          <w:ilvl w:val="0"/>
          <w:numId w:val="4"/>
        </w:numPr>
        <w:contextualSpacing/>
        <w:jc w:val="both"/>
        <w:rPr>
          <w:rFonts w:ascii="Arial" w:hAnsi="Arial" w:cs="Arial"/>
        </w:rPr>
      </w:pPr>
      <w:r w:rsidRPr="009652F2">
        <w:rPr>
          <w:rFonts w:ascii="Arial" w:hAnsi="Arial" w:cs="Arial"/>
        </w:rPr>
        <w:t xml:space="preserve">The Trust will ensure that no job applicant, staff member or volunteer receives less favourable treatment on the grounds of any protected characteristic or is disadvantaged by conditions or requirements that cannot be shown to be justifiable. </w:t>
      </w:r>
    </w:p>
    <w:p w14:paraId="2DAAD2BB" w14:textId="5A493908" w:rsidR="001A6D45" w:rsidRPr="009652F2" w:rsidRDefault="001A6D45" w:rsidP="001A6D45">
      <w:pPr>
        <w:pStyle w:val="ListParagraph"/>
        <w:numPr>
          <w:ilvl w:val="0"/>
          <w:numId w:val="4"/>
        </w:numPr>
        <w:contextualSpacing/>
        <w:jc w:val="both"/>
        <w:rPr>
          <w:rFonts w:ascii="Arial" w:hAnsi="Arial" w:cs="Arial"/>
        </w:rPr>
      </w:pPr>
      <w:r w:rsidRPr="009652F2">
        <w:rPr>
          <w:rFonts w:ascii="Arial" w:hAnsi="Arial" w:cs="Arial"/>
        </w:rPr>
        <w:t xml:space="preserve">The Trust is committed </w:t>
      </w:r>
      <w:r>
        <w:rPr>
          <w:rFonts w:ascii="Arial" w:hAnsi="Arial" w:cs="Arial"/>
        </w:rPr>
        <w:t>to th</w:t>
      </w:r>
      <w:r w:rsidRPr="009652F2">
        <w:rPr>
          <w:rFonts w:ascii="Arial" w:hAnsi="Arial" w:cs="Arial"/>
        </w:rPr>
        <w:t xml:space="preserve">e positive promotion of </w:t>
      </w:r>
      <w:r w:rsidR="008A69BC">
        <w:rPr>
          <w:rFonts w:ascii="Arial" w:hAnsi="Arial" w:cs="Arial"/>
        </w:rPr>
        <w:t xml:space="preserve">inclusion and </w:t>
      </w:r>
      <w:r w:rsidRPr="009652F2">
        <w:rPr>
          <w:rFonts w:ascii="Arial" w:hAnsi="Arial" w:cs="Arial"/>
        </w:rPr>
        <w:t xml:space="preserve">equality of opportunity in all aspects of employment. </w:t>
      </w:r>
    </w:p>
    <w:p w14:paraId="0D632282" w14:textId="3677EAF6" w:rsidR="001A6D45" w:rsidRPr="009652F2" w:rsidRDefault="001A6D45" w:rsidP="001A6D45">
      <w:pPr>
        <w:pStyle w:val="ListParagraph"/>
        <w:numPr>
          <w:ilvl w:val="0"/>
          <w:numId w:val="4"/>
        </w:numPr>
        <w:contextualSpacing/>
        <w:jc w:val="both"/>
        <w:rPr>
          <w:rFonts w:ascii="Arial" w:hAnsi="Arial" w:cs="Arial"/>
        </w:rPr>
      </w:pPr>
      <w:r w:rsidRPr="009652F2">
        <w:rPr>
          <w:rFonts w:ascii="Arial" w:hAnsi="Arial" w:cs="Arial"/>
        </w:rPr>
        <w:t xml:space="preserve">The Trust will apply the principles of this policy to the advertisement of jobs, recruitment and selection, promotion, </w:t>
      </w:r>
      <w:r>
        <w:rPr>
          <w:rFonts w:ascii="Arial" w:hAnsi="Arial" w:cs="Arial"/>
        </w:rPr>
        <w:t xml:space="preserve">learning </w:t>
      </w:r>
      <w:r w:rsidRPr="009652F2">
        <w:rPr>
          <w:rFonts w:ascii="Arial" w:hAnsi="Arial" w:cs="Arial"/>
        </w:rPr>
        <w:t xml:space="preserve">and development, conditions of work, pay and benefits, </w:t>
      </w:r>
      <w:r w:rsidR="007338E7" w:rsidRPr="009652F2">
        <w:rPr>
          <w:rFonts w:ascii="Arial" w:hAnsi="Arial" w:cs="Arial"/>
        </w:rPr>
        <w:t>discipline,</w:t>
      </w:r>
      <w:r w:rsidRPr="009652F2">
        <w:rPr>
          <w:rFonts w:ascii="Arial" w:hAnsi="Arial" w:cs="Arial"/>
        </w:rPr>
        <w:t xml:space="preserve"> and selection for redundancy. </w:t>
      </w:r>
    </w:p>
    <w:p w14:paraId="2F2F8F26" w14:textId="317DADF8" w:rsidR="001A6D45" w:rsidRPr="009652F2" w:rsidRDefault="001A6D45" w:rsidP="001A6D45">
      <w:pPr>
        <w:pStyle w:val="ListParagraph"/>
        <w:numPr>
          <w:ilvl w:val="0"/>
          <w:numId w:val="4"/>
        </w:numPr>
        <w:contextualSpacing/>
        <w:jc w:val="both"/>
        <w:rPr>
          <w:rFonts w:ascii="Arial" w:hAnsi="Arial" w:cs="Arial"/>
        </w:rPr>
      </w:pPr>
      <w:r>
        <w:rPr>
          <w:rFonts w:ascii="Arial" w:hAnsi="Arial" w:cs="Arial"/>
        </w:rPr>
        <w:t xml:space="preserve">Appropriate training will be provided </w:t>
      </w:r>
      <w:r w:rsidR="0091453A">
        <w:rPr>
          <w:rFonts w:ascii="Arial" w:hAnsi="Arial" w:cs="Arial"/>
        </w:rPr>
        <w:t xml:space="preserve">to all employees </w:t>
      </w:r>
      <w:r w:rsidR="009911BF">
        <w:rPr>
          <w:rFonts w:ascii="Arial" w:hAnsi="Arial" w:cs="Arial"/>
        </w:rPr>
        <w:t xml:space="preserve">around equality, </w:t>
      </w:r>
      <w:r w:rsidR="007338E7">
        <w:rPr>
          <w:rFonts w:ascii="Arial" w:hAnsi="Arial" w:cs="Arial"/>
        </w:rPr>
        <w:t>diversity,</w:t>
      </w:r>
      <w:r w:rsidR="009911BF">
        <w:rPr>
          <w:rFonts w:ascii="Arial" w:hAnsi="Arial" w:cs="Arial"/>
        </w:rPr>
        <w:t xml:space="preserve"> and inclusion</w:t>
      </w:r>
      <w:r w:rsidRPr="009652F2">
        <w:rPr>
          <w:rFonts w:ascii="Arial" w:hAnsi="Arial" w:cs="Arial"/>
        </w:rPr>
        <w:t xml:space="preserve">. </w:t>
      </w:r>
    </w:p>
    <w:p w14:paraId="4E9367F1" w14:textId="3D87CB53" w:rsidR="001A6D45" w:rsidRPr="009652F2" w:rsidRDefault="001A6D45" w:rsidP="001A6D45">
      <w:pPr>
        <w:pStyle w:val="ListParagraph"/>
        <w:numPr>
          <w:ilvl w:val="0"/>
          <w:numId w:val="4"/>
        </w:numPr>
        <w:contextualSpacing/>
        <w:jc w:val="both"/>
        <w:rPr>
          <w:rFonts w:ascii="Arial" w:hAnsi="Arial" w:cs="Arial"/>
        </w:rPr>
      </w:pPr>
      <w:r w:rsidRPr="009652F2">
        <w:rPr>
          <w:rFonts w:ascii="Arial" w:hAnsi="Arial" w:cs="Arial"/>
        </w:rPr>
        <w:t xml:space="preserve">Appropriate training will be provided within available resources to enable all </w:t>
      </w:r>
      <w:r w:rsidR="00347895">
        <w:rPr>
          <w:rFonts w:ascii="Arial" w:hAnsi="Arial" w:cs="Arial"/>
        </w:rPr>
        <w:t xml:space="preserve">employees, </w:t>
      </w:r>
      <w:r w:rsidR="007338E7">
        <w:rPr>
          <w:rFonts w:ascii="Arial" w:hAnsi="Arial" w:cs="Arial"/>
        </w:rPr>
        <w:t>workers,</w:t>
      </w:r>
      <w:r w:rsidR="00347895">
        <w:rPr>
          <w:rFonts w:ascii="Arial" w:hAnsi="Arial" w:cs="Arial"/>
        </w:rPr>
        <w:t xml:space="preserve"> and volunteers</w:t>
      </w:r>
      <w:r w:rsidRPr="009652F2">
        <w:rPr>
          <w:rFonts w:ascii="Arial" w:hAnsi="Arial" w:cs="Arial"/>
        </w:rPr>
        <w:t xml:space="preserve"> to perform their jobs effectively and to develop their careers. Opportunities for learning and development will be organised to take account of different working patterns as well as service requirements and promoted in a way to ensure equity of access</w:t>
      </w:r>
      <w:r w:rsidR="00347895">
        <w:rPr>
          <w:rFonts w:ascii="Arial" w:hAnsi="Arial" w:cs="Arial"/>
        </w:rPr>
        <w:t xml:space="preserve"> wherever possible</w:t>
      </w:r>
      <w:r w:rsidRPr="009652F2">
        <w:rPr>
          <w:rFonts w:ascii="Arial" w:hAnsi="Arial" w:cs="Arial"/>
        </w:rPr>
        <w:t>.</w:t>
      </w:r>
    </w:p>
    <w:p w14:paraId="60400878" w14:textId="77777777" w:rsidR="001A6D45" w:rsidRDefault="001A6D45" w:rsidP="008A2320">
      <w:pPr>
        <w:rPr>
          <w:rFonts w:ascii="Arial" w:eastAsia="Arial" w:hAnsi="Arial" w:cs="Arial"/>
          <w:sz w:val="23"/>
          <w:szCs w:val="23"/>
        </w:rPr>
      </w:pPr>
    </w:p>
    <w:p w14:paraId="25726325" w14:textId="77777777" w:rsidR="008A2320" w:rsidRDefault="008A2320" w:rsidP="00E03194">
      <w:pPr>
        <w:pStyle w:val="Heading3"/>
        <w:ind w:left="0" w:right="102" w:firstLine="0"/>
        <w:rPr>
          <w:b w:val="0"/>
          <w:bCs w:val="0"/>
        </w:rPr>
      </w:pPr>
      <w:r>
        <w:t>Content</w:t>
      </w:r>
    </w:p>
    <w:p w14:paraId="305250F8" w14:textId="77777777" w:rsidR="008A2320" w:rsidRDefault="008A2320" w:rsidP="008A2320">
      <w:pPr>
        <w:spacing w:before="11"/>
        <w:rPr>
          <w:rFonts w:ascii="Arial" w:eastAsia="Arial" w:hAnsi="Arial" w:cs="Arial"/>
          <w:b/>
          <w:bCs/>
        </w:rPr>
      </w:pPr>
    </w:p>
    <w:p w14:paraId="5C5F15ED" w14:textId="77777777" w:rsidR="001A6D45" w:rsidRPr="00AF3742" w:rsidRDefault="001A6D45" w:rsidP="001A6D45">
      <w:pPr>
        <w:jc w:val="both"/>
        <w:rPr>
          <w:rFonts w:ascii="Arial" w:hAnsi="Arial" w:cs="Arial"/>
          <w:b/>
        </w:rPr>
      </w:pPr>
      <w:r w:rsidRPr="00AF3742">
        <w:rPr>
          <w:rFonts w:ascii="Arial" w:hAnsi="Arial" w:cs="Arial"/>
          <w:b/>
        </w:rPr>
        <w:t>Commitment to Equality &amp; Diversity</w:t>
      </w:r>
    </w:p>
    <w:p w14:paraId="46D8FCD7" w14:textId="3A4B4339" w:rsidR="001A6D45" w:rsidRDefault="001A6D45" w:rsidP="001A6D45">
      <w:pPr>
        <w:jc w:val="both"/>
        <w:rPr>
          <w:rFonts w:ascii="Arial" w:hAnsi="Arial" w:cs="Arial"/>
        </w:rPr>
      </w:pPr>
      <w:r w:rsidRPr="009652F2">
        <w:rPr>
          <w:rFonts w:ascii="Arial" w:hAnsi="Arial" w:cs="Arial"/>
        </w:rPr>
        <w:t>E</w:t>
      </w:r>
      <w:r w:rsidRPr="00AF3742">
        <w:rPr>
          <w:rFonts w:ascii="Arial" w:hAnsi="Arial" w:cs="Arial"/>
        </w:rPr>
        <w:t>quality</w:t>
      </w:r>
      <w:r w:rsidRPr="009652F2">
        <w:rPr>
          <w:rFonts w:ascii="Arial" w:hAnsi="Arial" w:cs="Arial"/>
        </w:rPr>
        <w:t xml:space="preserve"> and Diversity</w:t>
      </w:r>
      <w:r w:rsidRPr="00AF3742">
        <w:rPr>
          <w:rFonts w:ascii="Arial" w:hAnsi="Arial" w:cs="Arial"/>
        </w:rPr>
        <w:t xml:space="preserve"> is embedded in the Trust’s </w:t>
      </w:r>
      <w:r w:rsidR="004D7BD1">
        <w:rPr>
          <w:rFonts w:ascii="Arial" w:hAnsi="Arial" w:cs="Arial"/>
        </w:rPr>
        <w:t xml:space="preserve">values and </w:t>
      </w:r>
      <w:r w:rsidRPr="00AF3742">
        <w:rPr>
          <w:rFonts w:ascii="Arial" w:hAnsi="Arial" w:cs="Arial"/>
        </w:rPr>
        <w:t xml:space="preserve">employment practices. As such, every </w:t>
      </w:r>
      <w:r w:rsidR="00347895">
        <w:rPr>
          <w:rFonts w:ascii="Arial" w:hAnsi="Arial" w:cs="Arial"/>
        </w:rPr>
        <w:t xml:space="preserve">employee, </w:t>
      </w:r>
      <w:r w:rsidR="007338E7">
        <w:rPr>
          <w:rFonts w:ascii="Arial" w:hAnsi="Arial" w:cs="Arial"/>
        </w:rPr>
        <w:t>worker,</w:t>
      </w:r>
      <w:r w:rsidRPr="00AF3742">
        <w:rPr>
          <w:rFonts w:ascii="Arial" w:hAnsi="Arial" w:cs="Arial"/>
        </w:rPr>
        <w:t xml:space="preserve"> and volunteer </w:t>
      </w:r>
      <w:r w:rsidR="007338E7" w:rsidRPr="00AF3742">
        <w:rPr>
          <w:rFonts w:ascii="Arial" w:hAnsi="Arial" w:cs="Arial"/>
        </w:rPr>
        <w:t>are</w:t>
      </w:r>
      <w:r w:rsidRPr="00AF3742">
        <w:rPr>
          <w:rFonts w:ascii="Arial" w:hAnsi="Arial" w:cs="Arial"/>
        </w:rPr>
        <w:t xml:space="preserve"> </w:t>
      </w:r>
      <w:r w:rsidR="004D7BD1">
        <w:rPr>
          <w:rFonts w:ascii="Arial" w:hAnsi="Arial" w:cs="Arial"/>
        </w:rPr>
        <w:t xml:space="preserve">expected </w:t>
      </w:r>
      <w:r w:rsidRPr="00AF3742">
        <w:rPr>
          <w:rFonts w:ascii="Arial" w:hAnsi="Arial" w:cs="Arial"/>
        </w:rPr>
        <w:t xml:space="preserve">to assist the Trust to meet its commitment to provide equal opportunities in employment and volunteer opportunities and to avoid unlawful discrimination. </w:t>
      </w:r>
      <w:r w:rsidR="00347895">
        <w:rPr>
          <w:rFonts w:ascii="Arial" w:hAnsi="Arial" w:cs="Arial"/>
        </w:rPr>
        <w:t>Employees/w</w:t>
      </w:r>
      <w:r>
        <w:rPr>
          <w:rFonts w:ascii="Arial" w:hAnsi="Arial" w:cs="Arial"/>
        </w:rPr>
        <w:t>orkers</w:t>
      </w:r>
      <w:r w:rsidRPr="00AF3742">
        <w:rPr>
          <w:rFonts w:ascii="Arial" w:hAnsi="Arial" w:cs="Arial"/>
        </w:rPr>
        <w:t xml:space="preserve">/volunteers can be held personally liable as well as or instead of the Trust for any act of unlawful discrimination. Please note, </w:t>
      </w:r>
      <w:r w:rsidR="00FA0068">
        <w:rPr>
          <w:rFonts w:ascii="Arial" w:hAnsi="Arial" w:cs="Arial"/>
        </w:rPr>
        <w:t>employees/</w:t>
      </w:r>
      <w:r>
        <w:rPr>
          <w:rFonts w:ascii="Arial" w:hAnsi="Arial" w:cs="Arial"/>
        </w:rPr>
        <w:t>workers</w:t>
      </w:r>
      <w:r w:rsidRPr="00AF3742">
        <w:rPr>
          <w:rFonts w:ascii="Arial" w:hAnsi="Arial" w:cs="Arial"/>
        </w:rPr>
        <w:t>/volunteers who commit serious acts of harassment may be guilty of a criminal offence.</w:t>
      </w:r>
    </w:p>
    <w:p w14:paraId="23FE3C56" w14:textId="6B5D675C" w:rsidR="00FA0068" w:rsidRDefault="00FA0068" w:rsidP="001A6D45">
      <w:pPr>
        <w:jc w:val="both"/>
        <w:rPr>
          <w:rFonts w:ascii="Arial" w:hAnsi="Arial" w:cs="Arial"/>
        </w:rPr>
      </w:pPr>
    </w:p>
    <w:p w14:paraId="2EB99B11" w14:textId="745EA49D" w:rsidR="0040467D" w:rsidRDefault="00FA0068" w:rsidP="001A6D45">
      <w:pPr>
        <w:jc w:val="both"/>
        <w:rPr>
          <w:rFonts w:ascii="Arial" w:hAnsi="Arial" w:cs="Arial"/>
        </w:rPr>
      </w:pPr>
      <w:r>
        <w:rPr>
          <w:rFonts w:ascii="Arial" w:hAnsi="Arial" w:cs="Arial"/>
        </w:rPr>
        <w:t>We consider equality to mean</w:t>
      </w:r>
      <w:r w:rsidR="00E545AC">
        <w:rPr>
          <w:rFonts w:ascii="Arial" w:hAnsi="Arial" w:cs="Arial"/>
        </w:rPr>
        <w:t xml:space="preserve"> treating people alike according to their </w:t>
      </w:r>
      <w:r w:rsidR="007338E7">
        <w:rPr>
          <w:rFonts w:ascii="Arial" w:hAnsi="Arial" w:cs="Arial"/>
        </w:rPr>
        <w:t>needs,</w:t>
      </w:r>
      <w:r>
        <w:rPr>
          <w:rFonts w:ascii="Arial" w:hAnsi="Arial" w:cs="Arial"/>
        </w:rPr>
        <w:t xml:space="preserve"> eliminating discrimination and ensuring e</w:t>
      </w:r>
      <w:r w:rsidR="00B668AC">
        <w:rPr>
          <w:rFonts w:ascii="Arial" w:hAnsi="Arial" w:cs="Arial"/>
        </w:rPr>
        <w:t>q</w:t>
      </w:r>
      <w:r>
        <w:rPr>
          <w:rFonts w:ascii="Arial" w:hAnsi="Arial" w:cs="Arial"/>
        </w:rPr>
        <w:t>ual opportunities and access for everyone.</w:t>
      </w:r>
    </w:p>
    <w:p w14:paraId="12422DB8" w14:textId="0FE0B175" w:rsidR="00FA0068" w:rsidRDefault="00FA0068" w:rsidP="001A6D45">
      <w:pPr>
        <w:jc w:val="both"/>
        <w:rPr>
          <w:rFonts w:ascii="Arial" w:hAnsi="Arial" w:cs="Arial"/>
        </w:rPr>
      </w:pPr>
    </w:p>
    <w:p w14:paraId="3A047F2A" w14:textId="07061D04" w:rsidR="00FA0068" w:rsidRDefault="00FA0068" w:rsidP="001A6D45">
      <w:pPr>
        <w:jc w:val="both"/>
        <w:rPr>
          <w:rFonts w:ascii="Arial" w:hAnsi="Arial" w:cs="Arial"/>
        </w:rPr>
      </w:pPr>
      <w:r>
        <w:rPr>
          <w:rFonts w:ascii="Arial" w:hAnsi="Arial" w:cs="Arial"/>
        </w:rPr>
        <w:t>We consider diversity to mean acknowledging that there are visible and non-visible differences between people and that everyone should be respected equally and have their contributions valued.</w:t>
      </w:r>
    </w:p>
    <w:p w14:paraId="267B674C" w14:textId="673688FA" w:rsidR="00FA0068" w:rsidRDefault="00FA0068" w:rsidP="001A6D45">
      <w:pPr>
        <w:jc w:val="both"/>
        <w:rPr>
          <w:rFonts w:ascii="Arial" w:hAnsi="Arial" w:cs="Arial"/>
        </w:rPr>
      </w:pPr>
    </w:p>
    <w:p w14:paraId="3231CBC4" w14:textId="5880DB53" w:rsidR="00FA0068" w:rsidRPr="00AF3742" w:rsidRDefault="00FA0068" w:rsidP="001A6D45">
      <w:pPr>
        <w:jc w:val="both"/>
        <w:rPr>
          <w:rFonts w:ascii="Arial" w:hAnsi="Arial" w:cs="Arial"/>
        </w:rPr>
      </w:pPr>
      <w:r>
        <w:rPr>
          <w:rFonts w:ascii="Arial" w:hAnsi="Arial" w:cs="Arial"/>
        </w:rPr>
        <w:t>Equality and diversity are not inter-changeable but are inter-dependent.</w:t>
      </w:r>
    </w:p>
    <w:p w14:paraId="0D68927C" w14:textId="77777777" w:rsidR="001A6D45" w:rsidRPr="00AF3742" w:rsidRDefault="001A6D45" w:rsidP="001A6D45">
      <w:pPr>
        <w:jc w:val="both"/>
        <w:rPr>
          <w:rFonts w:ascii="Arial" w:hAnsi="Arial" w:cs="Arial"/>
        </w:rPr>
      </w:pPr>
    </w:p>
    <w:p w14:paraId="7FC8525F" w14:textId="77777777" w:rsidR="001A6D45" w:rsidRPr="00AF3742" w:rsidRDefault="001A6D45" w:rsidP="001A6D45">
      <w:pPr>
        <w:jc w:val="both"/>
        <w:rPr>
          <w:rFonts w:ascii="Arial" w:hAnsi="Arial" w:cs="Arial"/>
          <w:b/>
        </w:rPr>
      </w:pPr>
      <w:r w:rsidRPr="00AF3742">
        <w:rPr>
          <w:rFonts w:ascii="Arial" w:hAnsi="Arial" w:cs="Arial"/>
          <w:b/>
        </w:rPr>
        <w:t>Recruitment &amp; Selection</w:t>
      </w:r>
    </w:p>
    <w:p w14:paraId="6277724D" w14:textId="662C353F" w:rsidR="001A6D45" w:rsidRPr="00AF3742" w:rsidRDefault="001A6D45" w:rsidP="001A6D45">
      <w:pPr>
        <w:jc w:val="both"/>
        <w:rPr>
          <w:rFonts w:ascii="Arial" w:hAnsi="Arial" w:cs="Arial"/>
        </w:rPr>
      </w:pPr>
      <w:r w:rsidRPr="00AF3742">
        <w:rPr>
          <w:rFonts w:ascii="Arial" w:hAnsi="Arial" w:cs="Arial"/>
        </w:rPr>
        <w:t>All recruitment and selection will be carried out in line with the Trust’s Recruitment &amp; Selection Policy and Procedure.</w:t>
      </w:r>
    </w:p>
    <w:p w14:paraId="1B68E7D0" w14:textId="77777777" w:rsidR="001A6D45" w:rsidRPr="009652F2" w:rsidRDefault="001A6D45" w:rsidP="001A6D45">
      <w:pPr>
        <w:pStyle w:val="ListParagraph"/>
        <w:numPr>
          <w:ilvl w:val="0"/>
          <w:numId w:val="5"/>
        </w:numPr>
        <w:contextualSpacing/>
        <w:jc w:val="both"/>
      </w:pPr>
      <w:r w:rsidRPr="009652F2">
        <w:rPr>
          <w:rFonts w:ascii="Arial" w:hAnsi="Arial" w:cs="Arial"/>
        </w:rPr>
        <w:t xml:space="preserve">Advertisements for vacant posts will give sufficiently clear and accurate information to enable potential applicants to assess their own suitability for the post. </w:t>
      </w:r>
    </w:p>
    <w:p w14:paraId="2291E95C" w14:textId="77777777" w:rsidR="001A6D45" w:rsidRPr="009652F2" w:rsidRDefault="001A6D45" w:rsidP="001A6D45">
      <w:pPr>
        <w:pStyle w:val="ListParagraph"/>
        <w:numPr>
          <w:ilvl w:val="0"/>
          <w:numId w:val="5"/>
        </w:numPr>
        <w:contextualSpacing/>
        <w:jc w:val="both"/>
      </w:pPr>
      <w:r w:rsidRPr="009652F2">
        <w:rPr>
          <w:rFonts w:ascii="Arial" w:hAnsi="Arial" w:cs="Arial"/>
        </w:rPr>
        <w:t>Information regarding vacancies will be provided in such a manner that does not restrict its audience in terms of a protected characteristic or part-time or fixed term contract status</w:t>
      </w:r>
      <w:r w:rsidRPr="009652F2">
        <w:t xml:space="preserve">. </w:t>
      </w:r>
    </w:p>
    <w:p w14:paraId="52B23D3F" w14:textId="77777777" w:rsidR="001A6D45" w:rsidRPr="009652F2" w:rsidRDefault="001A6D45" w:rsidP="001A6D45">
      <w:pPr>
        <w:pStyle w:val="ListParagraph"/>
        <w:numPr>
          <w:ilvl w:val="0"/>
          <w:numId w:val="5"/>
        </w:numPr>
        <w:contextualSpacing/>
        <w:jc w:val="both"/>
      </w:pPr>
      <w:r w:rsidRPr="009652F2">
        <w:rPr>
          <w:rFonts w:ascii="Arial" w:hAnsi="Arial" w:cs="Arial"/>
        </w:rPr>
        <w:t xml:space="preserve">Recruitment literature will not imply a preference for one group of applicants unless there is a genuine occupational requirement which limits the post to this particular group, in which case this will be clearly stated. </w:t>
      </w:r>
    </w:p>
    <w:p w14:paraId="1AE47706" w14:textId="6DDE231A" w:rsidR="001A6D45" w:rsidRPr="009652F2" w:rsidRDefault="001A6D45" w:rsidP="001A6D45">
      <w:pPr>
        <w:pStyle w:val="ListParagraph"/>
        <w:numPr>
          <w:ilvl w:val="0"/>
          <w:numId w:val="5"/>
        </w:numPr>
        <w:contextualSpacing/>
        <w:jc w:val="both"/>
      </w:pPr>
      <w:r w:rsidRPr="009652F2">
        <w:rPr>
          <w:rFonts w:ascii="Arial" w:hAnsi="Arial" w:cs="Arial"/>
        </w:rPr>
        <w:t xml:space="preserve">Substantive vacancies will be circulated </w:t>
      </w:r>
      <w:r w:rsidR="007338E7" w:rsidRPr="009652F2">
        <w:rPr>
          <w:rFonts w:ascii="Arial" w:hAnsi="Arial" w:cs="Arial"/>
        </w:rPr>
        <w:t>internally,</w:t>
      </w:r>
      <w:r w:rsidRPr="009652F2">
        <w:rPr>
          <w:rFonts w:ascii="Arial" w:hAnsi="Arial" w:cs="Arial"/>
        </w:rPr>
        <w:t xml:space="preserve"> and all job descriptions and person specifications will be limited to those requirements that are objective and necessary for the effective performance of the job.</w:t>
      </w:r>
    </w:p>
    <w:p w14:paraId="49B6F28D" w14:textId="125401C4" w:rsidR="001A6D45" w:rsidRPr="00170D6E" w:rsidRDefault="001A6D45" w:rsidP="001A6D45">
      <w:pPr>
        <w:pStyle w:val="ListParagraph"/>
        <w:numPr>
          <w:ilvl w:val="0"/>
          <w:numId w:val="5"/>
        </w:numPr>
        <w:contextualSpacing/>
        <w:jc w:val="both"/>
      </w:pPr>
      <w:r w:rsidRPr="009652F2">
        <w:rPr>
          <w:rFonts w:ascii="Arial" w:hAnsi="Arial" w:cs="Arial"/>
        </w:rPr>
        <w:t>The selection of candidates/applicants will be in accordance with a thorough process conducted against defined criteria and will deal only with the candidates/</w:t>
      </w:r>
      <w:r w:rsidR="007338E7" w:rsidRPr="009652F2">
        <w:rPr>
          <w:rFonts w:ascii="Arial" w:hAnsi="Arial" w:cs="Arial"/>
        </w:rPr>
        <w:t>applicant’s</w:t>
      </w:r>
      <w:r w:rsidRPr="009652F2">
        <w:rPr>
          <w:rFonts w:ascii="Arial" w:hAnsi="Arial" w:cs="Arial"/>
        </w:rPr>
        <w:t xml:space="preserve"> suitability for the job. Where it is necessary to ask questions relating to personal circumstances, these will be related purely to job requirements.</w:t>
      </w:r>
    </w:p>
    <w:p w14:paraId="3BD46BC9" w14:textId="5F37D59C" w:rsidR="00170D6E" w:rsidRDefault="00170D6E" w:rsidP="00170D6E">
      <w:pPr>
        <w:pStyle w:val="ListParagraph"/>
        <w:ind w:left="720"/>
        <w:contextualSpacing/>
        <w:jc w:val="both"/>
        <w:rPr>
          <w:rFonts w:ascii="Arial" w:hAnsi="Arial" w:cs="Arial"/>
        </w:rPr>
      </w:pPr>
    </w:p>
    <w:p w14:paraId="7C0AA878" w14:textId="77777777" w:rsidR="00170D6E" w:rsidRPr="009652F2" w:rsidRDefault="00170D6E" w:rsidP="00170D6E">
      <w:pPr>
        <w:pStyle w:val="ListParagraph"/>
        <w:ind w:left="720"/>
        <w:contextualSpacing/>
        <w:jc w:val="both"/>
      </w:pPr>
    </w:p>
    <w:p w14:paraId="0A83EF1B" w14:textId="51B8675D" w:rsidR="001A6D45" w:rsidRPr="009652F2" w:rsidRDefault="001A6D45" w:rsidP="001A6D45">
      <w:pPr>
        <w:pStyle w:val="ListParagraph"/>
        <w:numPr>
          <w:ilvl w:val="0"/>
          <w:numId w:val="5"/>
        </w:numPr>
        <w:contextualSpacing/>
        <w:jc w:val="both"/>
      </w:pPr>
      <w:r w:rsidRPr="009652F2">
        <w:rPr>
          <w:rFonts w:ascii="Arial" w:hAnsi="Arial" w:cs="Arial"/>
        </w:rPr>
        <w:t xml:space="preserve">A job applicant's gender identity status is irrelevant to the recruitment process, except in the rare circumstances where a genuine occupational requirement applies to the job. The Trust will not ask questions about gender identity status and job applicants are not required to volunteer information about </w:t>
      </w:r>
      <w:r w:rsidR="007338E7" w:rsidRPr="009652F2">
        <w:rPr>
          <w:rFonts w:ascii="Arial" w:hAnsi="Arial" w:cs="Arial"/>
        </w:rPr>
        <w:t>it unless</w:t>
      </w:r>
      <w:r w:rsidRPr="009652F2">
        <w:rPr>
          <w:rFonts w:ascii="Arial" w:hAnsi="Arial" w:cs="Arial"/>
        </w:rPr>
        <w:t xml:space="preserve"> a genuine occupational requirement makes this relevant. </w:t>
      </w:r>
    </w:p>
    <w:p w14:paraId="0EA343C3" w14:textId="0D1AD44B" w:rsidR="001A6D45" w:rsidRPr="009652F2" w:rsidRDefault="001A6D45" w:rsidP="001A6D45">
      <w:pPr>
        <w:pStyle w:val="ListParagraph"/>
        <w:numPr>
          <w:ilvl w:val="0"/>
          <w:numId w:val="5"/>
        </w:numPr>
        <w:contextualSpacing/>
        <w:jc w:val="both"/>
      </w:pPr>
      <w:r w:rsidRPr="009652F2">
        <w:rPr>
          <w:rFonts w:ascii="Arial" w:hAnsi="Arial" w:cs="Arial"/>
        </w:rPr>
        <w:t xml:space="preserve">A job applicant with a gender recognition certificate is not required to disclose </w:t>
      </w:r>
      <w:r w:rsidR="00347895">
        <w:rPr>
          <w:rFonts w:ascii="Arial" w:hAnsi="Arial" w:cs="Arial"/>
        </w:rPr>
        <w:t>their</w:t>
      </w:r>
      <w:r>
        <w:rPr>
          <w:rFonts w:ascii="Arial" w:hAnsi="Arial" w:cs="Arial"/>
        </w:rPr>
        <w:t xml:space="preserve"> </w:t>
      </w:r>
      <w:r w:rsidRPr="009652F2">
        <w:rPr>
          <w:rFonts w:ascii="Arial" w:hAnsi="Arial" w:cs="Arial"/>
        </w:rPr>
        <w:t>gender</w:t>
      </w:r>
      <w:r w:rsidRPr="009652F2">
        <w:t xml:space="preserve"> </w:t>
      </w:r>
      <w:r w:rsidRPr="009652F2">
        <w:rPr>
          <w:rFonts w:ascii="Arial" w:hAnsi="Arial" w:cs="Arial"/>
        </w:rPr>
        <w:t xml:space="preserve">history. If a Disclosure from the Disclosure Barring Service (DBS)/Disclosure Scotland or Protecting Vulnerable Groups (PVG) is required as part of the recruitment process, applicants must disclose any previous names and/or gender to the DBS/Disclosure Scotland. Transgender applicants may make use of the special application procedure established by the DBS/Disclosure Scotland so that their previous name is not disclosed to the Trust. </w:t>
      </w:r>
    </w:p>
    <w:p w14:paraId="286B4A5C" w14:textId="77777777" w:rsidR="001A6D45" w:rsidRPr="009652F2" w:rsidRDefault="001A6D45" w:rsidP="001A6D45">
      <w:pPr>
        <w:jc w:val="both"/>
        <w:rPr>
          <w:rFonts w:ascii="Arial" w:hAnsi="Arial" w:cs="Arial"/>
          <w:b/>
        </w:rPr>
      </w:pPr>
    </w:p>
    <w:p w14:paraId="37107FF1" w14:textId="77777777" w:rsidR="001A6D45" w:rsidRPr="00AF3742" w:rsidRDefault="001A6D45" w:rsidP="001A6D45">
      <w:pPr>
        <w:jc w:val="both"/>
        <w:rPr>
          <w:rFonts w:ascii="Arial" w:hAnsi="Arial" w:cs="Arial"/>
          <w:b/>
        </w:rPr>
      </w:pPr>
      <w:r w:rsidRPr="00AF3742">
        <w:rPr>
          <w:rFonts w:ascii="Arial" w:hAnsi="Arial" w:cs="Arial"/>
          <w:b/>
        </w:rPr>
        <w:t>Employment and Career Development</w:t>
      </w:r>
    </w:p>
    <w:p w14:paraId="0F091632" w14:textId="13FFB602" w:rsidR="001A6D45" w:rsidRPr="00AF3742" w:rsidRDefault="001A6D45" w:rsidP="001A6D45">
      <w:pPr>
        <w:jc w:val="both"/>
        <w:rPr>
          <w:rFonts w:ascii="Arial" w:hAnsi="Arial" w:cs="Arial"/>
        </w:rPr>
      </w:pPr>
      <w:r w:rsidRPr="00AF3742">
        <w:rPr>
          <w:rFonts w:ascii="Arial" w:hAnsi="Arial" w:cs="Arial"/>
        </w:rPr>
        <w:t xml:space="preserve">The Trust will not discriminate </w:t>
      </w:r>
      <w:r w:rsidR="007338E7" w:rsidRPr="00AF3742">
        <w:rPr>
          <w:rFonts w:ascii="Arial" w:hAnsi="Arial" w:cs="Arial"/>
        </w:rPr>
        <w:t>based on</w:t>
      </w:r>
      <w:r w:rsidRPr="00AF3742">
        <w:rPr>
          <w:rFonts w:ascii="Arial" w:hAnsi="Arial" w:cs="Arial"/>
        </w:rPr>
        <w:t xml:space="preserve"> a protected characteristic in the allocation of duties between </w:t>
      </w:r>
      <w:r w:rsidR="00347895">
        <w:rPr>
          <w:rFonts w:ascii="Arial" w:hAnsi="Arial" w:cs="Arial"/>
        </w:rPr>
        <w:t xml:space="preserve">employees, </w:t>
      </w:r>
      <w:r>
        <w:rPr>
          <w:rFonts w:ascii="Arial" w:hAnsi="Arial" w:cs="Arial"/>
        </w:rPr>
        <w:t>workers</w:t>
      </w:r>
      <w:r w:rsidR="00347895">
        <w:rPr>
          <w:rFonts w:ascii="Arial" w:hAnsi="Arial" w:cs="Arial"/>
        </w:rPr>
        <w:t xml:space="preserve"> or volunteers</w:t>
      </w:r>
      <w:r>
        <w:rPr>
          <w:rFonts w:ascii="Arial" w:hAnsi="Arial" w:cs="Arial"/>
        </w:rPr>
        <w:t xml:space="preserve"> </w:t>
      </w:r>
      <w:r w:rsidRPr="00AF3742">
        <w:rPr>
          <w:rFonts w:ascii="Arial" w:hAnsi="Arial" w:cs="Arial"/>
        </w:rPr>
        <w:t xml:space="preserve">at any level with comparable job descriptions. All </w:t>
      </w:r>
      <w:r w:rsidR="00347895">
        <w:rPr>
          <w:rFonts w:ascii="Arial" w:hAnsi="Arial" w:cs="Arial"/>
        </w:rPr>
        <w:t>individuals</w:t>
      </w:r>
      <w:r w:rsidR="00347895" w:rsidRPr="00AF3742">
        <w:rPr>
          <w:rFonts w:ascii="Arial" w:hAnsi="Arial" w:cs="Arial"/>
        </w:rPr>
        <w:t xml:space="preserve"> </w:t>
      </w:r>
      <w:r w:rsidRPr="00AF3742">
        <w:rPr>
          <w:rFonts w:ascii="Arial" w:hAnsi="Arial" w:cs="Arial"/>
        </w:rPr>
        <w:t xml:space="preserve">will be assessed </w:t>
      </w:r>
      <w:r w:rsidR="007338E7" w:rsidRPr="00AF3742">
        <w:rPr>
          <w:rFonts w:ascii="Arial" w:hAnsi="Arial" w:cs="Arial"/>
        </w:rPr>
        <w:t>based on</w:t>
      </w:r>
      <w:r w:rsidRPr="00AF3742">
        <w:rPr>
          <w:rFonts w:ascii="Arial" w:hAnsi="Arial" w:cs="Arial"/>
        </w:rPr>
        <w:t xml:space="preserve"> their skills and abilities for career development and promotion with equal opportunities for all.</w:t>
      </w:r>
    </w:p>
    <w:p w14:paraId="6AA5473D" w14:textId="77777777" w:rsidR="001A6D45" w:rsidRPr="00AF3742" w:rsidRDefault="001A6D45" w:rsidP="001A6D45">
      <w:pPr>
        <w:rPr>
          <w:rFonts w:ascii="Arial" w:hAnsi="Arial" w:cs="Arial"/>
          <w:b/>
        </w:rPr>
      </w:pPr>
    </w:p>
    <w:p w14:paraId="61AAEF83" w14:textId="77777777" w:rsidR="001A6D45" w:rsidRPr="00AF3742" w:rsidRDefault="001A6D45" w:rsidP="001A6D45">
      <w:pPr>
        <w:jc w:val="both"/>
        <w:rPr>
          <w:rFonts w:ascii="Arial" w:hAnsi="Arial" w:cs="Arial"/>
          <w:b/>
        </w:rPr>
      </w:pPr>
      <w:r w:rsidRPr="00AF3742">
        <w:rPr>
          <w:rFonts w:ascii="Arial" w:hAnsi="Arial" w:cs="Arial"/>
          <w:b/>
        </w:rPr>
        <w:t>Working Arrangements</w:t>
      </w:r>
    </w:p>
    <w:p w14:paraId="75B35432" w14:textId="421B1D26" w:rsidR="001A6D45" w:rsidRDefault="001A6D45" w:rsidP="001A6D45">
      <w:pPr>
        <w:jc w:val="both"/>
        <w:rPr>
          <w:rFonts w:ascii="Arial" w:hAnsi="Arial" w:cs="Arial"/>
        </w:rPr>
      </w:pPr>
      <w:r w:rsidRPr="00AF3742">
        <w:rPr>
          <w:rFonts w:ascii="Arial" w:hAnsi="Arial" w:cs="Arial"/>
        </w:rPr>
        <w:t>The Trust will consider any possible indirect discriminatory effect of its standard working practices, including the number of hours to be worked, the times at which these are to be worked and the place at which work is to be done. The Trust has a duty to consider</w:t>
      </w:r>
      <w:r>
        <w:rPr>
          <w:rFonts w:ascii="Arial" w:hAnsi="Arial" w:cs="Arial"/>
        </w:rPr>
        <w:t xml:space="preserve"> such flexible working</w:t>
      </w:r>
      <w:r w:rsidRPr="00AF3742">
        <w:rPr>
          <w:rFonts w:ascii="Arial" w:hAnsi="Arial" w:cs="Arial"/>
        </w:rPr>
        <w:t xml:space="preserve"> requests and may refuse these on grounds of legitimate business reasons. For more </w:t>
      </w:r>
      <w:r w:rsidR="007338E7" w:rsidRPr="00AF3742">
        <w:rPr>
          <w:rFonts w:ascii="Arial" w:hAnsi="Arial" w:cs="Arial"/>
        </w:rPr>
        <w:t>information,</w:t>
      </w:r>
      <w:r w:rsidRPr="00AF3742">
        <w:rPr>
          <w:rFonts w:ascii="Arial" w:hAnsi="Arial" w:cs="Arial"/>
        </w:rPr>
        <w:t xml:space="preserve"> please refer to the Trust’s </w:t>
      </w:r>
      <w:hyperlink r:id="rId16" w:anchor="search=flexible" w:history="1">
        <w:r w:rsidRPr="006F0074">
          <w:rPr>
            <w:rStyle w:val="Hyperlink"/>
            <w:rFonts w:ascii="Arial" w:hAnsi="Arial" w:cs="Arial"/>
          </w:rPr>
          <w:t>Flexible Working Policy and Procedure</w:t>
        </w:r>
      </w:hyperlink>
      <w:r w:rsidRPr="00AF3742">
        <w:rPr>
          <w:rFonts w:ascii="Arial" w:hAnsi="Arial" w:cs="Arial"/>
        </w:rPr>
        <w:t xml:space="preserve"> </w:t>
      </w:r>
    </w:p>
    <w:p w14:paraId="15C6D50B" w14:textId="77777777" w:rsidR="00347895" w:rsidRPr="00AF3742" w:rsidRDefault="00347895" w:rsidP="001A6D45">
      <w:pPr>
        <w:jc w:val="both"/>
        <w:rPr>
          <w:rFonts w:ascii="Arial" w:hAnsi="Arial" w:cs="Arial"/>
        </w:rPr>
      </w:pPr>
    </w:p>
    <w:p w14:paraId="75C430E5" w14:textId="77777777" w:rsidR="001A6D45" w:rsidRPr="0050577F" w:rsidRDefault="001A6D45" w:rsidP="001A6D45">
      <w:pPr>
        <w:jc w:val="both"/>
        <w:rPr>
          <w:rFonts w:ascii="Arial" w:hAnsi="Arial" w:cs="Arial"/>
          <w:b/>
        </w:rPr>
      </w:pPr>
      <w:r w:rsidRPr="0050577F">
        <w:rPr>
          <w:rFonts w:ascii="Arial" w:hAnsi="Arial" w:cs="Arial"/>
          <w:b/>
        </w:rPr>
        <w:t>Learning &amp; Development</w:t>
      </w:r>
    </w:p>
    <w:p w14:paraId="0294B350" w14:textId="33007481" w:rsidR="001A6D45" w:rsidRDefault="001A6D45" w:rsidP="001A6D45">
      <w:pPr>
        <w:jc w:val="both"/>
        <w:rPr>
          <w:rFonts w:ascii="Arial" w:hAnsi="Arial" w:cs="Arial"/>
        </w:rPr>
      </w:pPr>
      <w:r w:rsidRPr="00555812">
        <w:rPr>
          <w:rFonts w:ascii="Arial" w:hAnsi="Arial" w:cs="Arial"/>
        </w:rPr>
        <w:t xml:space="preserve">Employees will be provided with appropriate learning and development opportunities regardless of any protected characteristics. All employees are encouraged to discuss their career prospects and </w:t>
      </w:r>
      <w:r w:rsidR="00347895">
        <w:rPr>
          <w:rFonts w:ascii="Arial" w:hAnsi="Arial" w:cs="Arial"/>
        </w:rPr>
        <w:t>learning</w:t>
      </w:r>
      <w:r w:rsidRPr="00555812">
        <w:rPr>
          <w:rFonts w:ascii="Arial" w:hAnsi="Arial" w:cs="Arial"/>
        </w:rPr>
        <w:t xml:space="preserve"> needs with their Line Manager in the first instance and as appropriate with the Trust’s Learning and Development </w:t>
      </w:r>
      <w:r w:rsidR="00B13E6D">
        <w:rPr>
          <w:rFonts w:ascii="Arial" w:hAnsi="Arial" w:cs="Arial"/>
        </w:rPr>
        <w:t>team</w:t>
      </w:r>
      <w:r w:rsidRPr="00555812">
        <w:rPr>
          <w:rFonts w:ascii="Arial" w:hAnsi="Arial" w:cs="Arial"/>
        </w:rPr>
        <w:t>.</w:t>
      </w:r>
    </w:p>
    <w:p w14:paraId="1DAFA9C1" w14:textId="77777777" w:rsidR="001A6D45" w:rsidRPr="00AF3742" w:rsidRDefault="001A6D45" w:rsidP="001A6D45">
      <w:pPr>
        <w:jc w:val="both"/>
        <w:rPr>
          <w:rFonts w:ascii="Arial" w:hAnsi="Arial" w:cs="Arial"/>
        </w:rPr>
      </w:pPr>
    </w:p>
    <w:p w14:paraId="7710129A" w14:textId="784A5AF7" w:rsidR="001A6D45" w:rsidRPr="00AF3742" w:rsidRDefault="001A6D45" w:rsidP="001A6D45">
      <w:pPr>
        <w:jc w:val="both"/>
        <w:rPr>
          <w:rFonts w:ascii="Arial" w:hAnsi="Arial" w:cs="Arial"/>
        </w:rPr>
      </w:pPr>
      <w:r w:rsidRPr="00AF3742">
        <w:rPr>
          <w:rFonts w:ascii="Arial" w:hAnsi="Arial" w:cs="Arial"/>
          <w:b/>
        </w:rPr>
        <w:t>Disability</w:t>
      </w:r>
      <w:r w:rsidRPr="00AF3742">
        <w:rPr>
          <w:rFonts w:ascii="Arial" w:hAnsi="Arial" w:cs="Arial"/>
          <w:b/>
        </w:rPr>
        <w:br/>
      </w:r>
      <w:r>
        <w:rPr>
          <w:rFonts w:ascii="Arial" w:hAnsi="Arial" w:cs="Arial"/>
        </w:rPr>
        <w:t xml:space="preserve">The abilities of disabled people are recognised and valued by the Trust.  </w:t>
      </w:r>
      <w:r w:rsidR="007338E7">
        <w:rPr>
          <w:rFonts w:ascii="Arial" w:hAnsi="Arial" w:cs="Arial"/>
        </w:rPr>
        <w:t>Anyone who</w:t>
      </w:r>
      <w:r w:rsidR="001D2DF8">
        <w:rPr>
          <w:rFonts w:ascii="Arial" w:hAnsi="Arial" w:cs="Arial"/>
        </w:rPr>
        <w:t xml:space="preserve"> has</w:t>
      </w:r>
      <w:r w:rsidRPr="00AF3742">
        <w:rPr>
          <w:rFonts w:ascii="Arial" w:hAnsi="Arial" w:cs="Arial"/>
        </w:rPr>
        <w:t xml:space="preserve"> a disability or become</w:t>
      </w:r>
      <w:r w:rsidR="001D2DF8">
        <w:rPr>
          <w:rFonts w:ascii="Arial" w:hAnsi="Arial" w:cs="Arial"/>
        </w:rPr>
        <w:t>s</w:t>
      </w:r>
      <w:r w:rsidRPr="00AF3742">
        <w:rPr>
          <w:rFonts w:ascii="Arial" w:hAnsi="Arial" w:cs="Arial"/>
        </w:rPr>
        <w:t xml:space="preserve"> disabled in the course of their employment, should inform their manager. Discussions will then take place regarding any reasonable adjustments which could be considered, which would assist the staff member to undertake the duties/responsibilities of the post. For more </w:t>
      </w:r>
      <w:r w:rsidR="007338E7" w:rsidRPr="00AF3742">
        <w:rPr>
          <w:rFonts w:ascii="Arial" w:hAnsi="Arial" w:cs="Arial"/>
        </w:rPr>
        <w:t>information,</w:t>
      </w:r>
      <w:r w:rsidRPr="00AF3742">
        <w:rPr>
          <w:rFonts w:ascii="Arial" w:hAnsi="Arial" w:cs="Arial"/>
        </w:rPr>
        <w:t xml:space="preserve"> please refer to the Trust’s </w:t>
      </w:r>
      <w:hyperlink r:id="rId17" w:anchor="search=attendance" w:history="1">
        <w:r w:rsidRPr="006F0074">
          <w:rPr>
            <w:rStyle w:val="Hyperlink"/>
            <w:rFonts w:ascii="Arial" w:hAnsi="Arial" w:cs="Arial"/>
          </w:rPr>
          <w:t>Attendance Management Policy and Procedure.</w:t>
        </w:r>
      </w:hyperlink>
    </w:p>
    <w:p w14:paraId="3EA68559" w14:textId="77777777" w:rsidR="001A6D45" w:rsidRPr="00AF3742" w:rsidRDefault="001A6D45" w:rsidP="001A6D45">
      <w:pPr>
        <w:jc w:val="both"/>
        <w:rPr>
          <w:rFonts w:ascii="Arial" w:hAnsi="Arial" w:cs="Arial"/>
        </w:rPr>
      </w:pPr>
    </w:p>
    <w:p w14:paraId="15567449" w14:textId="0C69C6C2" w:rsidR="001A6D45" w:rsidRPr="00AF3742" w:rsidRDefault="001A6D45" w:rsidP="001A6D45">
      <w:pPr>
        <w:jc w:val="both"/>
        <w:rPr>
          <w:rFonts w:ascii="Arial" w:hAnsi="Arial" w:cs="Arial"/>
        </w:rPr>
      </w:pPr>
      <w:r w:rsidRPr="00AF3742">
        <w:rPr>
          <w:rFonts w:ascii="Arial" w:hAnsi="Arial" w:cs="Arial"/>
          <w:b/>
        </w:rPr>
        <w:t>Age</w:t>
      </w:r>
      <w:r w:rsidRPr="00AF3742">
        <w:rPr>
          <w:rFonts w:ascii="Arial" w:hAnsi="Arial" w:cs="Arial"/>
          <w:b/>
        </w:rPr>
        <w:br/>
      </w:r>
      <w:r w:rsidRPr="00AF3742">
        <w:rPr>
          <w:rFonts w:ascii="Arial" w:hAnsi="Arial" w:cs="Arial"/>
        </w:rPr>
        <w:t xml:space="preserve">Staff will be given the same opportunities in terms of promotion, </w:t>
      </w:r>
      <w:r w:rsidR="007338E7" w:rsidRPr="00AF3742">
        <w:rPr>
          <w:rFonts w:ascii="Arial" w:hAnsi="Arial" w:cs="Arial"/>
        </w:rPr>
        <w:t>training,</w:t>
      </w:r>
      <w:r w:rsidRPr="00AF3742">
        <w:rPr>
          <w:rFonts w:ascii="Arial" w:hAnsi="Arial" w:cs="Arial"/>
        </w:rPr>
        <w:t xml:space="preserve"> and development irrespective of </w:t>
      </w:r>
      <w:r w:rsidR="001D2DF8">
        <w:rPr>
          <w:rFonts w:ascii="Arial" w:hAnsi="Arial" w:cs="Arial"/>
        </w:rPr>
        <w:t>their</w:t>
      </w:r>
      <w:r w:rsidRPr="00AF3742">
        <w:rPr>
          <w:rFonts w:ascii="Arial" w:hAnsi="Arial" w:cs="Arial"/>
        </w:rPr>
        <w:t xml:space="preserve"> age in accordance with the requirements of the job and based on </w:t>
      </w:r>
      <w:r w:rsidR="001D2DF8">
        <w:rPr>
          <w:rFonts w:ascii="Arial" w:hAnsi="Arial" w:cs="Arial"/>
        </w:rPr>
        <w:t>their</w:t>
      </w:r>
      <w:r w:rsidRPr="00AF3742">
        <w:rPr>
          <w:rFonts w:ascii="Arial" w:hAnsi="Arial" w:cs="Arial"/>
        </w:rPr>
        <w:t xml:space="preserve"> skills and abilities. Pay and benefits offered by the Trust are not based on a staff member’s age, however loyalty is rewarded by increasing certain benefits in accordance with length of service </w:t>
      </w:r>
      <w:r w:rsidR="007338E7" w:rsidRPr="00AF3742">
        <w:rPr>
          <w:rFonts w:ascii="Arial" w:hAnsi="Arial" w:cs="Arial"/>
        </w:rPr>
        <w:t>e.g.,</w:t>
      </w:r>
      <w:r w:rsidRPr="00AF3742">
        <w:rPr>
          <w:rFonts w:ascii="Arial" w:hAnsi="Arial" w:cs="Arial"/>
        </w:rPr>
        <w:t xml:space="preserve"> occupational sick pay entitlement.</w:t>
      </w:r>
    </w:p>
    <w:p w14:paraId="30B7DCE7" w14:textId="77777777" w:rsidR="001A6D45" w:rsidRPr="00AF3742" w:rsidRDefault="001A6D45" w:rsidP="001A6D45">
      <w:pPr>
        <w:jc w:val="both"/>
        <w:rPr>
          <w:rFonts w:ascii="Arial" w:hAnsi="Arial" w:cs="Arial"/>
        </w:rPr>
      </w:pPr>
    </w:p>
    <w:p w14:paraId="18A24F3B" w14:textId="56B25507" w:rsidR="001A6D45" w:rsidRPr="00AF3742" w:rsidRDefault="001A6D45" w:rsidP="001A6D45">
      <w:pPr>
        <w:rPr>
          <w:rFonts w:ascii="Arial" w:hAnsi="Arial" w:cs="Arial"/>
          <w:b/>
        </w:rPr>
      </w:pPr>
      <w:r w:rsidRPr="00AF3742">
        <w:rPr>
          <w:rFonts w:ascii="Arial" w:hAnsi="Arial" w:cs="Arial"/>
          <w:b/>
        </w:rPr>
        <w:t xml:space="preserve">Transgender </w:t>
      </w:r>
      <w:r w:rsidR="001D2DF8">
        <w:rPr>
          <w:rFonts w:ascii="Arial" w:hAnsi="Arial" w:cs="Arial"/>
          <w:b/>
        </w:rPr>
        <w:t>Employees/Workers</w:t>
      </w:r>
    </w:p>
    <w:p w14:paraId="25C63E96" w14:textId="22457924" w:rsidR="001A6D45" w:rsidRPr="00AF3742" w:rsidRDefault="001A6D45" w:rsidP="001A6D45">
      <w:pPr>
        <w:jc w:val="both"/>
        <w:rPr>
          <w:rFonts w:ascii="Arial" w:hAnsi="Arial" w:cs="Arial"/>
          <w:b/>
        </w:rPr>
      </w:pPr>
      <w:r w:rsidRPr="00AF3742">
        <w:rPr>
          <w:rFonts w:ascii="Arial" w:hAnsi="Arial" w:cs="Arial"/>
          <w:lang w:val="en"/>
        </w:rPr>
        <w:t>In circumstances where a</w:t>
      </w:r>
      <w:r w:rsidR="001D2DF8">
        <w:rPr>
          <w:rFonts w:ascii="Arial" w:hAnsi="Arial" w:cs="Arial"/>
          <w:lang w:val="en"/>
        </w:rPr>
        <w:t xml:space="preserve">n </w:t>
      </w:r>
      <w:r w:rsidR="007338E7">
        <w:rPr>
          <w:rFonts w:ascii="Arial" w:hAnsi="Arial" w:cs="Arial"/>
          <w:lang w:val="en"/>
        </w:rPr>
        <w:t>individual</w:t>
      </w:r>
      <w:r w:rsidR="007338E7" w:rsidRPr="00AF3742">
        <w:rPr>
          <w:rFonts w:ascii="Arial" w:hAnsi="Arial" w:cs="Arial"/>
          <w:lang w:val="en"/>
        </w:rPr>
        <w:t xml:space="preserve"> wishes</w:t>
      </w:r>
      <w:r w:rsidRPr="00AF3742">
        <w:rPr>
          <w:rFonts w:ascii="Arial" w:hAnsi="Arial" w:cs="Arial"/>
          <w:lang w:val="en"/>
        </w:rPr>
        <w:t xml:space="preserve"> to transition gender, the Trust will offer support on an individual basis. The </w:t>
      </w:r>
      <w:r w:rsidR="001D2DF8">
        <w:rPr>
          <w:rFonts w:ascii="Arial" w:hAnsi="Arial" w:cs="Arial"/>
          <w:lang w:val="en"/>
        </w:rPr>
        <w:t>employee, worker or volunteer</w:t>
      </w:r>
      <w:r w:rsidRPr="00AF3742">
        <w:rPr>
          <w:rFonts w:ascii="Arial" w:hAnsi="Arial" w:cs="Arial"/>
          <w:lang w:val="en"/>
        </w:rPr>
        <w:t xml:space="preserve"> is required to advise their manager that they wish to </w:t>
      </w:r>
      <w:r w:rsidR="007338E7" w:rsidRPr="00AF3742">
        <w:rPr>
          <w:rFonts w:ascii="Arial" w:hAnsi="Arial" w:cs="Arial"/>
          <w:lang w:val="en"/>
        </w:rPr>
        <w:t>transition,</w:t>
      </w:r>
      <w:r w:rsidRPr="00AF3742">
        <w:rPr>
          <w:rFonts w:ascii="Arial" w:hAnsi="Arial" w:cs="Arial"/>
          <w:lang w:val="en"/>
        </w:rPr>
        <w:t xml:space="preserve"> and they will be supported throughout the process.</w:t>
      </w:r>
      <w:r w:rsidRPr="00AF3742">
        <w:rPr>
          <w:rFonts w:ascii="Arial" w:hAnsi="Arial" w:cs="Arial"/>
          <w:b/>
        </w:rPr>
        <w:t xml:space="preserve"> </w:t>
      </w:r>
      <w:r w:rsidRPr="00AF3742">
        <w:rPr>
          <w:rFonts w:ascii="Arial" w:hAnsi="Arial" w:cs="Arial"/>
        </w:rPr>
        <w:t xml:space="preserve">The </w:t>
      </w:r>
      <w:r w:rsidR="001D2DF8">
        <w:rPr>
          <w:rFonts w:ascii="Arial" w:hAnsi="Arial" w:cs="Arial"/>
        </w:rPr>
        <w:t>People Services</w:t>
      </w:r>
      <w:r w:rsidRPr="00AF3742">
        <w:rPr>
          <w:rFonts w:ascii="Arial" w:hAnsi="Arial" w:cs="Arial"/>
        </w:rPr>
        <w:t xml:space="preserve"> Department will provide any relevant guidance/support to the staff member and their line manager.</w:t>
      </w:r>
    </w:p>
    <w:p w14:paraId="415BC427" w14:textId="77777777" w:rsidR="001A6D45" w:rsidRPr="00AF3742" w:rsidRDefault="001A6D45" w:rsidP="001A6D45">
      <w:pPr>
        <w:rPr>
          <w:rFonts w:ascii="Arial" w:hAnsi="Arial" w:cs="Arial"/>
        </w:rPr>
      </w:pPr>
    </w:p>
    <w:p w14:paraId="7880E6D4" w14:textId="77777777" w:rsidR="001A6D45" w:rsidRPr="00AF3742" w:rsidRDefault="001A6D45" w:rsidP="001A6D45">
      <w:pPr>
        <w:rPr>
          <w:rFonts w:ascii="Arial" w:hAnsi="Arial" w:cs="Arial"/>
          <w:b/>
        </w:rPr>
      </w:pPr>
      <w:r w:rsidRPr="00AF3742">
        <w:rPr>
          <w:rFonts w:ascii="Arial" w:hAnsi="Arial" w:cs="Arial"/>
          <w:b/>
        </w:rPr>
        <w:t>Grievance</w:t>
      </w:r>
    </w:p>
    <w:p w14:paraId="6A974085" w14:textId="704663F0" w:rsidR="001A6D45" w:rsidRPr="00AF3742" w:rsidRDefault="001A6D45" w:rsidP="001A6D45">
      <w:pPr>
        <w:jc w:val="both"/>
        <w:rPr>
          <w:rFonts w:ascii="Arial" w:hAnsi="Arial" w:cs="Arial"/>
        </w:rPr>
      </w:pPr>
      <w:r w:rsidRPr="00AF3742">
        <w:rPr>
          <w:rFonts w:ascii="Arial" w:hAnsi="Arial" w:cs="Arial"/>
        </w:rPr>
        <w:t xml:space="preserve">Any </w:t>
      </w:r>
      <w:r w:rsidR="000F0B93">
        <w:rPr>
          <w:rFonts w:ascii="Arial" w:hAnsi="Arial" w:cs="Arial"/>
        </w:rPr>
        <w:t>employee, worker or volunteer</w:t>
      </w:r>
      <w:r w:rsidRPr="00AF3742">
        <w:rPr>
          <w:rFonts w:ascii="Arial" w:hAnsi="Arial" w:cs="Arial"/>
        </w:rPr>
        <w:t xml:space="preserve"> may use the grievance procedure to raise concerns about discriminatory conduct. If the matter relates to any form of harassment or bullying, the </w:t>
      </w:r>
      <w:r w:rsidR="000F0B93">
        <w:rPr>
          <w:rFonts w:ascii="Arial" w:hAnsi="Arial" w:cs="Arial"/>
        </w:rPr>
        <w:t>individual</w:t>
      </w:r>
      <w:r w:rsidRPr="00AF3742">
        <w:rPr>
          <w:rFonts w:ascii="Arial" w:hAnsi="Arial" w:cs="Arial"/>
        </w:rPr>
        <w:t xml:space="preserve"> may wish to raise this with the</w:t>
      </w:r>
      <w:r w:rsidR="000F0B93">
        <w:rPr>
          <w:rFonts w:ascii="Arial" w:hAnsi="Arial" w:cs="Arial"/>
        </w:rPr>
        <w:t>ir</w:t>
      </w:r>
      <w:r w:rsidRPr="00AF3742">
        <w:rPr>
          <w:rFonts w:ascii="Arial" w:hAnsi="Arial" w:cs="Arial"/>
        </w:rPr>
        <w:t xml:space="preserve"> manager in the first instance</w:t>
      </w:r>
      <w:r w:rsidR="007162DF">
        <w:rPr>
          <w:rFonts w:ascii="Arial" w:hAnsi="Arial" w:cs="Arial"/>
        </w:rPr>
        <w:t xml:space="preserve"> who may assess the situation and seek to resolve it on an informal basis before escalating it formally</w:t>
      </w:r>
      <w:r w:rsidRPr="00AF3742">
        <w:rPr>
          <w:rFonts w:ascii="Arial" w:hAnsi="Arial" w:cs="Arial"/>
        </w:rPr>
        <w:t xml:space="preserve">. The Trust’s dedicated Whistleblowing Line can also be used to raise concerns of this nature, should the </w:t>
      </w:r>
      <w:r w:rsidR="000F0B93">
        <w:rPr>
          <w:rFonts w:ascii="Arial" w:hAnsi="Arial" w:cs="Arial"/>
        </w:rPr>
        <w:t>individual</w:t>
      </w:r>
      <w:r w:rsidRPr="00AF3742">
        <w:rPr>
          <w:rFonts w:ascii="Arial" w:hAnsi="Arial" w:cs="Arial"/>
        </w:rPr>
        <w:t xml:space="preserve"> feel unable to raise this in any other manner. The Trust will take any complaint</w:t>
      </w:r>
      <w:r>
        <w:rPr>
          <w:rFonts w:ascii="Arial" w:hAnsi="Arial" w:cs="Arial"/>
        </w:rPr>
        <w:t xml:space="preserve"> </w:t>
      </w:r>
      <w:r w:rsidRPr="00AF3742">
        <w:rPr>
          <w:rFonts w:ascii="Arial" w:hAnsi="Arial" w:cs="Arial"/>
        </w:rPr>
        <w:t xml:space="preserve">seriously and will seek to resolve any grievance raised. For more </w:t>
      </w:r>
      <w:r w:rsidR="007338E7" w:rsidRPr="00AF3742">
        <w:rPr>
          <w:rFonts w:ascii="Arial" w:hAnsi="Arial" w:cs="Arial"/>
        </w:rPr>
        <w:t>information,</w:t>
      </w:r>
      <w:r w:rsidRPr="00AF3742">
        <w:rPr>
          <w:rFonts w:ascii="Arial" w:hAnsi="Arial" w:cs="Arial"/>
        </w:rPr>
        <w:t xml:space="preserve"> please refer to the Trust’s </w:t>
      </w:r>
      <w:hyperlink r:id="rId18" w:anchor="search=grievance" w:history="1">
        <w:r w:rsidRPr="006F0074">
          <w:rPr>
            <w:rStyle w:val="Hyperlink"/>
            <w:rFonts w:ascii="Arial" w:hAnsi="Arial" w:cs="Arial"/>
          </w:rPr>
          <w:t>Grievance Policy and Procedure</w:t>
        </w:r>
      </w:hyperlink>
      <w:r w:rsidRPr="00AF3742">
        <w:rPr>
          <w:rFonts w:ascii="Arial" w:hAnsi="Arial" w:cs="Arial"/>
        </w:rPr>
        <w:t>.</w:t>
      </w:r>
    </w:p>
    <w:p w14:paraId="4793229B" w14:textId="77777777" w:rsidR="001A6D45" w:rsidRPr="00AF3742" w:rsidRDefault="001A6D45" w:rsidP="001A6D45">
      <w:pPr>
        <w:rPr>
          <w:rFonts w:ascii="Arial" w:hAnsi="Arial" w:cs="Arial"/>
        </w:rPr>
      </w:pPr>
    </w:p>
    <w:p w14:paraId="72A36A8C" w14:textId="77777777" w:rsidR="001A6D45" w:rsidRPr="00AF3742" w:rsidRDefault="001A6D45" w:rsidP="001A6D45">
      <w:pPr>
        <w:jc w:val="both"/>
        <w:rPr>
          <w:rFonts w:ascii="Arial" w:hAnsi="Arial" w:cs="Arial"/>
          <w:b/>
        </w:rPr>
      </w:pPr>
      <w:r w:rsidRPr="00AF3742">
        <w:rPr>
          <w:rFonts w:ascii="Arial" w:hAnsi="Arial" w:cs="Arial"/>
          <w:b/>
        </w:rPr>
        <w:t>Disciplinary Action</w:t>
      </w:r>
    </w:p>
    <w:p w14:paraId="2809FF9D" w14:textId="05C7C2B3" w:rsidR="001A6D45" w:rsidRPr="001A6D45" w:rsidRDefault="001A6D45" w:rsidP="001A6D45">
      <w:pPr>
        <w:jc w:val="both"/>
        <w:rPr>
          <w:rFonts w:ascii="Arial" w:hAnsi="Arial" w:cs="Arial"/>
        </w:rPr>
      </w:pPr>
      <w:r w:rsidRPr="00AF3742">
        <w:rPr>
          <w:rFonts w:ascii="Arial" w:hAnsi="Arial" w:cs="Arial"/>
        </w:rPr>
        <w:t xml:space="preserve">Acts of discrimination, harassment, bullying or victimisation against </w:t>
      </w:r>
      <w:r>
        <w:rPr>
          <w:rFonts w:ascii="Arial" w:hAnsi="Arial" w:cs="Arial"/>
        </w:rPr>
        <w:t>workers</w:t>
      </w:r>
      <w:r w:rsidRPr="00AF3742">
        <w:rPr>
          <w:rFonts w:ascii="Arial" w:hAnsi="Arial" w:cs="Arial"/>
        </w:rPr>
        <w:t xml:space="preserve">, volunteers, </w:t>
      </w:r>
      <w:r w:rsidR="00B922FA">
        <w:rPr>
          <w:rFonts w:ascii="Arial" w:hAnsi="Arial" w:cs="Arial"/>
        </w:rPr>
        <w:t xml:space="preserve">people who use or </w:t>
      </w:r>
      <w:r w:rsidRPr="00AF3742">
        <w:rPr>
          <w:rFonts w:ascii="Arial" w:hAnsi="Arial" w:cs="Arial"/>
        </w:rPr>
        <w:t>service</w:t>
      </w:r>
      <w:r w:rsidR="00B922FA">
        <w:rPr>
          <w:rFonts w:ascii="Arial" w:hAnsi="Arial" w:cs="Arial"/>
        </w:rPr>
        <w:t>s</w:t>
      </w:r>
      <w:r w:rsidRPr="00AF3742">
        <w:rPr>
          <w:rFonts w:ascii="Arial" w:hAnsi="Arial" w:cs="Arial"/>
        </w:rPr>
        <w:t xml:space="preserve"> or those </w:t>
      </w:r>
      <w:proofErr w:type="gramStart"/>
      <w:r w:rsidRPr="00AF3742">
        <w:rPr>
          <w:rFonts w:ascii="Arial" w:hAnsi="Arial" w:cs="Arial"/>
        </w:rPr>
        <w:t>coming into contact with</w:t>
      </w:r>
      <w:proofErr w:type="gramEnd"/>
      <w:r w:rsidRPr="00AF3742">
        <w:rPr>
          <w:rFonts w:ascii="Arial" w:hAnsi="Arial" w:cs="Arial"/>
        </w:rPr>
        <w:t xml:space="preserve"> the Trust are disciplinary offences and will be dealt with under the Trust’s Disciplinary Procedure. Such acts may constitute gross misconduct and could lead to summary dismissal </w:t>
      </w:r>
      <w:r w:rsidR="007338E7" w:rsidRPr="00AF3742">
        <w:rPr>
          <w:rFonts w:ascii="Arial" w:hAnsi="Arial" w:cs="Arial"/>
        </w:rPr>
        <w:t>i.e.,</w:t>
      </w:r>
      <w:r w:rsidRPr="00AF3742">
        <w:rPr>
          <w:rFonts w:ascii="Arial" w:hAnsi="Arial" w:cs="Arial"/>
        </w:rPr>
        <w:t xml:space="preserve"> without pay in lieu of notice. See the Trust’s </w:t>
      </w:r>
      <w:hyperlink r:id="rId19" w:anchor="search=disciplinary" w:history="1">
        <w:r w:rsidRPr="006F0074">
          <w:rPr>
            <w:rStyle w:val="Hyperlink"/>
            <w:rFonts w:ascii="Arial" w:hAnsi="Arial" w:cs="Arial"/>
          </w:rPr>
          <w:t>Disciplinary Policy and Procedure</w:t>
        </w:r>
      </w:hyperlink>
      <w:r w:rsidRPr="00AF3742">
        <w:rPr>
          <w:rFonts w:ascii="Arial" w:hAnsi="Arial" w:cs="Arial"/>
        </w:rPr>
        <w:t>.</w:t>
      </w:r>
    </w:p>
    <w:p w14:paraId="6FF257D8" w14:textId="77777777" w:rsidR="001A6D45" w:rsidRDefault="001A6D45" w:rsidP="001A6D45">
      <w:pPr>
        <w:rPr>
          <w:rFonts w:ascii="Arial" w:eastAsia="Arial" w:hAnsi="Arial" w:cs="Arial"/>
          <w:sz w:val="23"/>
          <w:szCs w:val="23"/>
        </w:rPr>
      </w:pPr>
    </w:p>
    <w:p w14:paraId="23BA285A" w14:textId="77777777" w:rsidR="008A2320" w:rsidRDefault="008A2320" w:rsidP="0040467D">
      <w:pPr>
        <w:ind w:right="102"/>
        <w:outlineLvl w:val="2"/>
        <w:rPr>
          <w:rFonts w:ascii="Arial" w:eastAsia="Arial" w:hAnsi="Arial" w:cs="Arial"/>
          <w:sz w:val="17"/>
          <w:szCs w:val="17"/>
        </w:rPr>
      </w:pPr>
    </w:p>
    <w:sectPr w:rsidR="008A2320">
      <w:pgSz w:w="12240" w:h="15840"/>
      <w:pgMar w:top="800" w:right="80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135" w14:textId="77777777" w:rsidR="00E6506D" w:rsidRDefault="00E6506D" w:rsidP="001A6D45">
      <w:r>
        <w:separator/>
      </w:r>
    </w:p>
  </w:endnote>
  <w:endnote w:type="continuationSeparator" w:id="0">
    <w:p w14:paraId="41032AF2" w14:textId="77777777" w:rsidR="00E6506D" w:rsidRDefault="00E6506D" w:rsidP="001A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35442"/>
      <w:docPartObj>
        <w:docPartGallery w:val="Page Numbers (Bottom of Page)"/>
        <w:docPartUnique/>
      </w:docPartObj>
    </w:sdtPr>
    <w:sdtEndPr>
      <w:rPr>
        <w:noProof/>
      </w:rPr>
    </w:sdtEndPr>
    <w:sdtContent>
      <w:p w14:paraId="1D8BA46B" w14:textId="609A2773" w:rsidR="001A6D45" w:rsidRDefault="001A6D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D88E2E" w14:textId="77777777" w:rsidR="001A6D45" w:rsidRDefault="001A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F996" w14:textId="77777777" w:rsidR="00E6506D" w:rsidRDefault="00E6506D" w:rsidP="001A6D45">
      <w:r>
        <w:separator/>
      </w:r>
    </w:p>
  </w:footnote>
  <w:footnote w:type="continuationSeparator" w:id="0">
    <w:p w14:paraId="0F7D08A2" w14:textId="77777777" w:rsidR="00E6506D" w:rsidRDefault="00E6506D" w:rsidP="001A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533"/>
    <w:multiLevelType w:val="hybridMultilevel"/>
    <w:tmpl w:val="6790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F7A70"/>
    <w:multiLevelType w:val="hybridMultilevel"/>
    <w:tmpl w:val="5454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32D07"/>
    <w:multiLevelType w:val="hybridMultilevel"/>
    <w:tmpl w:val="488ECD08"/>
    <w:lvl w:ilvl="0" w:tplc="F27E94F4">
      <w:numFmt w:val="bullet"/>
      <w:lvlText w:val="•"/>
      <w:lvlJc w:val="left"/>
      <w:pPr>
        <w:ind w:left="1083" w:hanging="720"/>
      </w:pPr>
      <w:rPr>
        <w:rFonts w:ascii="Arial" w:eastAsiaTheme="minorHAnsi" w:hAnsi="Arial" w:cs="Arial" w:hint="default"/>
      </w:rPr>
    </w:lvl>
    <w:lvl w:ilvl="1" w:tplc="08090003">
      <w:start w:val="1"/>
      <w:numFmt w:val="bullet"/>
      <w:lvlText w:val="o"/>
      <w:lvlJc w:val="left"/>
      <w:pPr>
        <w:ind w:left="1443" w:hanging="360"/>
      </w:pPr>
      <w:rPr>
        <w:rFonts w:ascii="Courier New" w:hAnsi="Courier New" w:cs="Courier New" w:hint="default"/>
      </w:rPr>
    </w:lvl>
    <w:lvl w:ilvl="2" w:tplc="08090005">
      <w:start w:val="1"/>
      <w:numFmt w:val="bullet"/>
      <w:lvlText w:val=""/>
      <w:lvlJc w:val="left"/>
      <w:pPr>
        <w:ind w:left="2163" w:hanging="360"/>
      </w:pPr>
      <w:rPr>
        <w:rFonts w:ascii="Wingdings" w:hAnsi="Wingdings" w:hint="default"/>
      </w:rPr>
    </w:lvl>
    <w:lvl w:ilvl="3" w:tplc="08090001">
      <w:start w:val="1"/>
      <w:numFmt w:val="bullet"/>
      <w:lvlText w:val=""/>
      <w:lvlJc w:val="left"/>
      <w:pPr>
        <w:ind w:left="2883" w:hanging="360"/>
      </w:pPr>
      <w:rPr>
        <w:rFonts w:ascii="Symbol" w:hAnsi="Symbol" w:hint="default"/>
      </w:rPr>
    </w:lvl>
    <w:lvl w:ilvl="4" w:tplc="08090003">
      <w:start w:val="1"/>
      <w:numFmt w:val="bullet"/>
      <w:lvlText w:val="o"/>
      <w:lvlJc w:val="left"/>
      <w:pPr>
        <w:ind w:left="3603" w:hanging="360"/>
      </w:pPr>
      <w:rPr>
        <w:rFonts w:ascii="Courier New" w:hAnsi="Courier New" w:cs="Courier New" w:hint="default"/>
      </w:rPr>
    </w:lvl>
    <w:lvl w:ilvl="5" w:tplc="08090005">
      <w:start w:val="1"/>
      <w:numFmt w:val="bullet"/>
      <w:lvlText w:val=""/>
      <w:lvlJc w:val="left"/>
      <w:pPr>
        <w:ind w:left="4323" w:hanging="360"/>
      </w:pPr>
      <w:rPr>
        <w:rFonts w:ascii="Wingdings" w:hAnsi="Wingdings" w:hint="default"/>
      </w:rPr>
    </w:lvl>
    <w:lvl w:ilvl="6" w:tplc="08090001">
      <w:start w:val="1"/>
      <w:numFmt w:val="bullet"/>
      <w:lvlText w:val=""/>
      <w:lvlJc w:val="left"/>
      <w:pPr>
        <w:ind w:left="5043" w:hanging="360"/>
      </w:pPr>
      <w:rPr>
        <w:rFonts w:ascii="Symbol" w:hAnsi="Symbol" w:hint="default"/>
      </w:rPr>
    </w:lvl>
    <w:lvl w:ilvl="7" w:tplc="08090003">
      <w:start w:val="1"/>
      <w:numFmt w:val="bullet"/>
      <w:lvlText w:val="o"/>
      <w:lvlJc w:val="left"/>
      <w:pPr>
        <w:ind w:left="5763" w:hanging="360"/>
      </w:pPr>
      <w:rPr>
        <w:rFonts w:ascii="Courier New" w:hAnsi="Courier New" w:cs="Courier New" w:hint="default"/>
      </w:rPr>
    </w:lvl>
    <w:lvl w:ilvl="8" w:tplc="08090005">
      <w:start w:val="1"/>
      <w:numFmt w:val="bullet"/>
      <w:lvlText w:val=""/>
      <w:lvlJc w:val="left"/>
      <w:pPr>
        <w:ind w:left="6483" w:hanging="360"/>
      </w:pPr>
      <w:rPr>
        <w:rFonts w:ascii="Wingdings" w:hAnsi="Wingdings" w:hint="default"/>
      </w:rPr>
    </w:lvl>
  </w:abstractNum>
  <w:abstractNum w:abstractNumId="3" w15:restartNumberingAfterBreak="0">
    <w:nsid w:val="50FE770D"/>
    <w:multiLevelType w:val="hybridMultilevel"/>
    <w:tmpl w:val="1C7E6BAC"/>
    <w:lvl w:ilvl="0" w:tplc="2990E066">
      <w:start w:val="1"/>
      <w:numFmt w:val="decimal"/>
      <w:lvlText w:val="%1."/>
      <w:lvlJc w:val="left"/>
      <w:pPr>
        <w:ind w:left="232" w:hanging="257"/>
      </w:pPr>
      <w:rPr>
        <w:rFonts w:ascii="Arial" w:eastAsia="Arial" w:hAnsi="Arial" w:hint="default"/>
        <w:w w:val="100"/>
        <w:sz w:val="23"/>
        <w:szCs w:val="23"/>
      </w:rPr>
    </w:lvl>
    <w:lvl w:ilvl="1" w:tplc="2A14AC0C">
      <w:start w:val="1"/>
      <w:numFmt w:val="bullet"/>
      <w:lvlText w:val="•"/>
      <w:lvlJc w:val="left"/>
      <w:pPr>
        <w:ind w:left="1284" w:hanging="257"/>
      </w:pPr>
      <w:rPr>
        <w:rFonts w:hint="default"/>
      </w:rPr>
    </w:lvl>
    <w:lvl w:ilvl="2" w:tplc="F21EF546">
      <w:start w:val="1"/>
      <w:numFmt w:val="bullet"/>
      <w:lvlText w:val="•"/>
      <w:lvlJc w:val="left"/>
      <w:pPr>
        <w:ind w:left="2328" w:hanging="257"/>
      </w:pPr>
      <w:rPr>
        <w:rFonts w:hint="default"/>
      </w:rPr>
    </w:lvl>
    <w:lvl w:ilvl="3" w:tplc="0DB41D7E">
      <w:start w:val="1"/>
      <w:numFmt w:val="bullet"/>
      <w:lvlText w:val="•"/>
      <w:lvlJc w:val="left"/>
      <w:pPr>
        <w:ind w:left="3372" w:hanging="257"/>
      </w:pPr>
      <w:rPr>
        <w:rFonts w:hint="default"/>
      </w:rPr>
    </w:lvl>
    <w:lvl w:ilvl="4" w:tplc="D3866A50">
      <w:start w:val="1"/>
      <w:numFmt w:val="bullet"/>
      <w:lvlText w:val="•"/>
      <w:lvlJc w:val="left"/>
      <w:pPr>
        <w:ind w:left="4416" w:hanging="257"/>
      </w:pPr>
      <w:rPr>
        <w:rFonts w:hint="default"/>
      </w:rPr>
    </w:lvl>
    <w:lvl w:ilvl="5" w:tplc="0D4A50C2">
      <w:start w:val="1"/>
      <w:numFmt w:val="bullet"/>
      <w:lvlText w:val="•"/>
      <w:lvlJc w:val="left"/>
      <w:pPr>
        <w:ind w:left="5460" w:hanging="257"/>
      </w:pPr>
      <w:rPr>
        <w:rFonts w:hint="default"/>
      </w:rPr>
    </w:lvl>
    <w:lvl w:ilvl="6" w:tplc="71C89F14">
      <w:start w:val="1"/>
      <w:numFmt w:val="bullet"/>
      <w:lvlText w:val="•"/>
      <w:lvlJc w:val="left"/>
      <w:pPr>
        <w:ind w:left="6504" w:hanging="257"/>
      </w:pPr>
      <w:rPr>
        <w:rFonts w:hint="default"/>
      </w:rPr>
    </w:lvl>
    <w:lvl w:ilvl="7" w:tplc="2D822454">
      <w:start w:val="1"/>
      <w:numFmt w:val="bullet"/>
      <w:lvlText w:val="•"/>
      <w:lvlJc w:val="left"/>
      <w:pPr>
        <w:ind w:left="7548" w:hanging="257"/>
      </w:pPr>
      <w:rPr>
        <w:rFonts w:hint="default"/>
      </w:rPr>
    </w:lvl>
    <w:lvl w:ilvl="8" w:tplc="282CAD98">
      <w:start w:val="1"/>
      <w:numFmt w:val="bullet"/>
      <w:lvlText w:val="•"/>
      <w:lvlJc w:val="left"/>
      <w:pPr>
        <w:ind w:left="8592" w:hanging="257"/>
      </w:pPr>
      <w:rPr>
        <w:rFonts w:hint="default"/>
      </w:rPr>
    </w:lvl>
  </w:abstractNum>
  <w:abstractNum w:abstractNumId="4" w15:restartNumberingAfterBreak="0">
    <w:nsid w:val="645B32B4"/>
    <w:multiLevelType w:val="hybridMultilevel"/>
    <w:tmpl w:val="BC1A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33642"/>
    <w:multiLevelType w:val="hybridMultilevel"/>
    <w:tmpl w:val="81529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5463745">
    <w:abstractNumId w:val="3"/>
  </w:num>
  <w:num w:numId="2" w16cid:durableId="1595700934">
    <w:abstractNumId w:val="1"/>
  </w:num>
  <w:num w:numId="3" w16cid:durableId="607472241">
    <w:abstractNumId w:val="5"/>
  </w:num>
  <w:num w:numId="4" w16cid:durableId="1792358830">
    <w:abstractNumId w:val="4"/>
  </w:num>
  <w:num w:numId="5" w16cid:durableId="1831671862">
    <w:abstractNumId w:val="0"/>
  </w:num>
  <w:num w:numId="6" w16cid:durableId="110291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20"/>
    <w:rsid w:val="00044A03"/>
    <w:rsid w:val="000A2913"/>
    <w:rsid w:val="000A7E75"/>
    <w:rsid w:val="000D527D"/>
    <w:rsid w:val="000E6718"/>
    <w:rsid w:val="000F0B93"/>
    <w:rsid w:val="00156F26"/>
    <w:rsid w:val="00170D6E"/>
    <w:rsid w:val="001A6D45"/>
    <w:rsid w:val="001D2DF8"/>
    <w:rsid w:val="001D2EC7"/>
    <w:rsid w:val="002438A7"/>
    <w:rsid w:val="002F45A0"/>
    <w:rsid w:val="00326462"/>
    <w:rsid w:val="003458E3"/>
    <w:rsid w:val="00347895"/>
    <w:rsid w:val="0040467D"/>
    <w:rsid w:val="00440E19"/>
    <w:rsid w:val="00474333"/>
    <w:rsid w:val="004D7BD1"/>
    <w:rsid w:val="004F5442"/>
    <w:rsid w:val="005E7DD0"/>
    <w:rsid w:val="00641CD8"/>
    <w:rsid w:val="006F0074"/>
    <w:rsid w:val="007162DF"/>
    <w:rsid w:val="007338E7"/>
    <w:rsid w:val="00751FFA"/>
    <w:rsid w:val="007C2FAD"/>
    <w:rsid w:val="00813DB5"/>
    <w:rsid w:val="0085638E"/>
    <w:rsid w:val="0089569D"/>
    <w:rsid w:val="008A2320"/>
    <w:rsid w:val="008A2F99"/>
    <w:rsid w:val="008A69BC"/>
    <w:rsid w:val="0091453A"/>
    <w:rsid w:val="00970996"/>
    <w:rsid w:val="009911BF"/>
    <w:rsid w:val="00A207D6"/>
    <w:rsid w:val="00B11D62"/>
    <w:rsid w:val="00B13E6D"/>
    <w:rsid w:val="00B668AC"/>
    <w:rsid w:val="00B922FA"/>
    <w:rsid w:val="00BB3CA2"/>
    <w:rsid w:val="00C4266D"/>
    <w:rsid w:val="00C85B64"/>
    <w:rsid w:val="00CB3B90"/>
    <w:rsid w:val="00CC1346"/>
    <w:rsid w:val="00CC2CD9"/>
    <w:rsid w:val="00CF4C01"/>
    <w:rsid w:val="00D33A3F"/>
    <w:rsid w:val="00D35220"/>
    <w:rsid w:val="00DA2B12"/>
    <w:rsid w:val="00DE5ECC"/>
    <w:rsid w:val="00E03194"/>
    <w:rsid w:val="00E545AC"/>
    <w:rsid w:val="00E6506D"/>
    <w:rsid w:val="00E7653A"/>
    <w:rsid w:val="00E93694"/>
    <w:rsid w:val="00EE4DFA"/>
    <w:rsid w:val="00FA0068"/>
    <w:rsid w:val="00FB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DC7E"/>
  <w15:chartTrackingRefBased/>
  <w15:docId w15:val="{774E5874-A699-4DE7-B4A3-F6321358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2320"/>
    <w:pPr>
      <w:widowControl w:val="0"/>
      <w:spacing w:after="0" w:line="240" w:lineRule="auto"/>
    </w:pPr>
    <w:rPr>
      <w:lang w:val="en-US"/>
    </w:rPr>
  </w:style>
  <w:style w:type="paragraph" w:styleId="Heading3">
    <w:name w:val="heading 3"/>
    <w:basedOn w:val="Normal"/>
    <w:link w:val="Heading3Char"/>
    <w:uiPriority w:val="1"/>
    <w:qFormat/>
    <w:rsid w:val="008A2320"/>
    <w:pPr>
      <w:ind w:left="496" w:hanging="384"/>
      <w:outlineLvl w:val="2"/>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A2320"/>
    <w:rPr>
      <w:rFonts w:ascii="Arial" w:eastAsia="Arial" w:hAnsi="Arial"/>
      <w:b/>
      <w:bCs/>
      <w:sz w:val="23"/>
      <w:szCs w:val="23"/>
      <w:lang w:val="en-US"/>
    </w:rPr>
  </w:style>
  <w:style w:type="paragraph" w:styleId="BodyText">
    <w:name w:val="Body Text"/>
    <w:basedOn w:val="Normal"/>
    <w:link w:val="BodyTextChar"/>
    <w:uiPriority w:val="1"/>
    <w:qFormat/>
    <w:rsid w:val="008A2320"/>
    <w:pPr>
      <w:ind w:left="112"/>
    </w:pPr>
    <w:rPr>
      <w:rFonts w:ascii="Arial" w:eastAsia="Arial" w:hAnsi="Arial"/>
      <w:sz w:val="23"/>
      <w:szCs w:val="23"/>
    </w:rPr>
  </w:style>
  <w:style w:type="character" w:customStyle="1" w:styleId="BodyTextChar">
    <w:name w:val="Body Text Char"/>
    <w:basedOn w:val="DefaultParagraphFont"/>
    <w:link w:val="BodyText"/>
    <w:uiPriority w:val="1"/>
    <w:rsid w:val="008A2320"/>
    <w:rPr>
      <w:rFonts w:ascii="Arial" w:eastAsia="Arial" w:hAnsi="Arial"/>
      <w:sz w:val="23"/>
      <w:szCs w:val="23"/>
      <w:lang w:val="en-US"/>
    </w:rPr>
  </w:style>
  <w:style w:type="paragraph" w:styleId="ListParagraph">
    <w:name w:val="List Paragraph"/>
    <w:basedOn w:val="Normal"/>
    <w:uiPriority w:val="34"/>
    <w:qFormat/>
    <w:rsid w:val="008A2320"/>
  </w:style>
  <w:style w:type="paragraph" w:customStyle="1" w:styleId="TableParagraph">
    <w:name w:val="Table Paragraph"/>
    <w:basedOn w:val="Normal"/>
    <w:uiPriority w:val="1"/>
    <w:qFormat/>
    <w:rsid w:val="008A2320"/>
  </w:style>
  <w:style w:type="paragraph" w:styleId="NoSpacing">
    <w:name w:val="No Spacing"/>
    <w:uiPriority w:val="1"/>
    <w:qFormat/>
    <w:rsid w:val="001A6D45"/>
    <w:pPr>
      <w:spacing w:after="0" w:line="240" w:lineRule="auto"/>
    </w:pPr>
  </w:style>
  <w:style w:type="paragraph" w:styleId="Header">
    <w:name w:val="header"/>
    <w:basedOn w:val="Normal"/>
    <w:link w:val="HeaderChar"/>
    <w:uiPriority w:val="99"/>
    <w:unhideWhenUsed/>
    <w:rsid w:val="001A6D45"/>
    <w:pPr>
      <w:tabs>
        <w:tab w:val="center" w:pos="4513"/>
        <w:tab w:val="right" w:pos="9026"/>
      </w:tabs>
    </w:pPr>
  </w:style>
  <w:style w:type="character" w:customStyle="1" w:styleId="HeaderChar">
    <w:name w:val="Header Char"/>
    <w:basedOn w:val="DefaultParagraphFont"/>
    <w:link w:val="Header"/>
    <w:uiPriority w:val="99"/>
    <w:rsid w:val="001A6D45"/>
    <w:rPr>
      <w:lang w:val="en-US"/>
    </w:rPr>
  </w:style>
  <w:style w:type="paragraph" w:styleId="Footer">
    <w:name w:val="footer"/>
    <w:basedOn w:val="Normal"/>
    <w:link w:val="FooterChar"/>
    <w:uiPriority w:val="99"/>
    <w:unhideWhenUsed/>
    <w:rsid w:val="001A6D45"/>
    <w:pPr>
      <w:tabs>
        <w:tab w:val="center" w:pos="4513"/>
        <w:tab w:val="right" w:pos="9026"/>
      </w:tabs>
    </w:pPr>
  </w:style>
  <w:style w:type="character" w:customStyle="1" w:styleId="FooterChar">
    <w:name w:val="Footer Char"/>
    <w:basedOn w:val="DefaultParagraphFont"/>
    <w:link w:val="Footer"/>
    <w:uiPriority w:val="99"/>
    <w:rsid w:val="001A6D45"/>
    <w:rPr>
      <w:lang w:val="en-US"/>
    </w:rPr>
  </w:style>
  <w:style w:type="character" w:styleId="CommentReference">
    <w:name w:val="annotation reference"/>
    <w:basedOn w:val="DefaultParagraphFont"/>
    <w:uiPriority w:val="99"/>
    <w:semiHidden/>
    <w:unhideWhenUsed/>
    <w:rsid w:val="00347895"/>
    <w:rPr>
      <w:sz w:val="16"/>
      <w:szCs w:val="16"/>
    </w:rPr>
  </w:style>
  <w:style w:type="paragraph" w:styleId="CommentText">
    <w:name w:val="annotation text"/>
    <w:basedOn w:val="Normal"/>
    <w:link w:val="CommentTextChar"/>
    <w:uiPriority w:val="99"/>
    <w:semiHidden/>
    <w:unhideWhenUsed/>
    <w:rsid w:val="00347895"/>
    <w:rPr>
      <w:sz w:val="20"/>
      <w:szCs w:val="20"/>
    </w:rPr>
  </w:style>
  <w:style w:type="character" w:customStyle="1" w:styleId="CommentTextChar">
    <w:name w:val="Comment Text Char"/>
    <w:basedOn w:val="DefaultParagraphFont"/>
    <w:link w:val="CommentText"/>
    <w:uiPriority w:val="99"/>
    <w:semiHidden/>
    <w:rsid w:val="00347895"/>
    <w:rPr>
      <w:sz w:val="20"/>
      <w:szCs w:val="20"/>
      <w:lang w:val="en-US"/>
    </w:rPr>
  </w:style>
  <w:style w:type="paragraph" w:styleId="CommentSubject">
    <w:name w:val="annotation subject"/>
    <w:basedOn w:val="CommentText"/>
    <w:next w:val="CommentText"/>
    <w:link w:val="CommentSubjectChar"/>
    <w:uiPriority w:val="99"/>
    <w:semiHidden/>
    <w:unhideWhenUsed/>
    <w:rsid w:val="00347895"/>
    <w:rPr>
      <w:b/>
      <w:bCs/>
    </w:rPr>
  </w:style>
  <w:style w:type="character" w:customStyle="1" w:styleId="CommentSubjectChar">
    <w:name w:val="Comment Subject Char"/>
    <w:basedOn w:val="CommentTextChar"/>
    <w:link w:val="CommentSubject"/>
    <w:uiPriority w:val="99"/>
    <w:semiHidden/>
    <w:rsid w:val="00347895"/>
    <w:rPr>
      <w:b/>
      <w:bCs/>
      <w:sz w:val="20"/>
      <w:szCs w:val="20"/>
      <w:lang w:val="en-US"/>
    </w:rPr>
  </w:style>
  <w:style w:type="paragraph" w:styleId="NormalWeb">
    <w:name w:val="Normal (Web)"/>
    <w:basedOn w:val="Normal"/>
    <w:uiPriority w:val="99"/>
    <w:semiHidden/>
    <w:unhideWhenUsed/>
    <w:rsid w:val="00E545AC"/>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C4266D"/>
    <w:pPr>
      <w:spacing w:after="0" w:line="240" w:lineRule="auto"/>
    </w:pPr>
    <w:rPr>
      <w:lang w:val="en-US"/>
    </w:rPr>
  </w:style>
  <w:style w:type="character" w:styleId="Hyperlink">
    <w:name w:val="Hyperlink"/>
    <w:basedOn w:val="DefaultParagraphFont"/>
    <w:uiPriority w:val="99"/>
    <w:unhideWhenUsed/>
    <w:rsid w:val="00C4266D"/>
    <w:rPr>
      <w:color w:val="0563C1" w:themeColor="hyperlink"/>
      <w:u w:val="single"/>
    </w:rPr>
  </w:style>
  <w:style w:type="character" w:styleId="UnresolvedMention">
    <w:name w:val="Unresolved Mention"/>
    <w:basedOn w:val="DefaultParagraphFont"/>
    <w:uiPriority w:val="99"/>
    <w:semiHidden/>
    <w:unhideWhenUsed/>
    <w:rsid w:val="00C4266D"/>
    <w:rPr>
      <w:color w:val="605E5C"/>
      <w:shd w:val="clear" w:color="auto" w:fill="E1DFDD"/>
    </w:rPr>
  </w:style>
  <w:style w:type="character" w:styleId="FollowedHyperlink">
    <w:name w:val="FollowedHyperlink"/>
    <w:basedOn w:val="DefaultParagraphFont"/>
    <w:uiPriority w:val="99"/>
    <w:semiHidden/>
    <w:unhideWhenUsed/>
    <w:rsid w:val="00C426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87539">
      <w:bodyDiv w:val="1"/>
      <w:marLeft w:val="0"/>
      <w:marRight w:val="0"/>
      <w:marTop w:val="0"/>
      <w:marBottom w:val="0"/>
      <w:divBdr>
        <w:top w:val="none" w:sz="0" w:space="0" w:color="auto"/>
        <w:left w:val="none" w:sz="0" w:space="0" w:color="auto"/>
        <w:bottom w:val="none" w:sz="0" w:space="0" w:color="auto"/>
        <w:right w:val="none" w:sz="0" w:space="0" w:color="auto"/>
      </w:divBdr>
    </w:div>
    <w:div w:id="1387755519">
      <w:bodyDiv w:val="1"/>
      <w:marLeft w:val="0"/>
      <w:marRight w:val="0"/>
      <w:marTop w:val="0"/>
      <w:marBottom w:val="0"/>
      <w:divBdr>
        <w:top w:val="none" w:sz="0" w:space="0" w:color="auto"/>
        <w:left w:val="none" w:sz="0" w:space="0" w:color="auto"/>
        <w:bottom w:val="none" w:sz="0" w:space="0" w:color="auto"/>
        <w:right w:val="none" w:sz="0" w:space="0" w:color="auto"/>
      </w:divBdr>
    </w:div>
    <w:div w:id="18122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isabilitiestrust.sharepoint.com/sites/thehub/documents/PoliciesProcedures/Bullying%20%20and%20Harassment%20Statement.pdf" TargetMode="External"/><Relationship Id="rId18" Type="http://schemas.openxmlformats.org/officeDocument/2006/relationships/hyperlink" Target="https://thedisabilitiestrust.sharepoint.com/sites/thehub/documents/PoliciesProcedures/Grievance%20Policy%20-HR09.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hedisabilitiestrust.sharepoint.com/sites/thehub/documents/PoliciesProcedures/Attendance%20Management%20Policy.pdf" TargetMode="External"/><Relationship Id="rId2" Type="http://schemas.openxmlformats.org/officeDocument/2006/relationships/customXml" Target="../customXml/item2.xml"/><Relationship Id="rId16" Type="http://schemas.openxmlformats.org/officeDocument/2006/relationships/hyperlink" Target="https://thedisabilitiestrust.sharepoint.com/sites/thehub/documents/PoliciesProcedures/Flexible%20Working%20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hedisabilitiestrust.sharepoint.com/sites/thehub/documents/PoliciesProcedures/Disciplinary%20Policy%20and%20Procedure%20-%20HR04.pdf" TargetMode="External"/><Relationship Id="rId10" Type="http://schemas.openxmlformats.org/officeDocument/2006/relationships/endnotes" Target="endnotes.xml"/><Relationship Id="rId19" Type="http://schemas.openxmlformats.org/officeDocument/2006/relationships/hyperlink" Target="https://thedisabilitiestrust.sharepoint.com/sites/thehub/documents/PoliciesProcedures/Disciplinary%20Policy%20and%20Procedure%20-%20HR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disabilitiestrust.sharepoint.com/sites/thehub/documents/PoliciesProcedures/Grievance%20Policy%20-HR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E244F56ABAEF429DC7525DD90E7563" ma:contentTypeVersion="9" ma:contentTypeDescription="Create a new document." ma:contentTypeScope="" ma:versionID="1883ef9ce5d6526f5516af0a6e44bf45">
  <xsd:schema xmlns:xsd="http://www.w3.org/2001/XMLSchema" xmlns:xs="http://www.w3.org/2001/XMLSchema" xmlns:p="http://schemas.microsoft.com/office/2006/metadata/properties" xmlns:ns2="fddf86b7-514e-46f4-a609-1dbd18d7d572" xmlns:ns3="ffe0cd2f-61fd-46ea-ac9e-472cf3287fe0" xmlns:ns4="29faef11-7513-4461-b1e7-0681dfd784b1" targetNamespace="http://schemas.microsoft.com/office/2006/metadata/properties" ma:root="true" ma:fieldsID="afcf285471db889864907da6e8d0dff6" ns2:_="" ns3:_="" ns4:_="">
    <xsd:import namespace="fddf86b7-514e-46f4-a609-1dbd18d7d572"/>
    <xsd:import namespace="ffe0cd2f-61fd-46ea-ac9e-472cf3287fe0"/>
    <xsd:import namespace="29faef11-7513-4461-b1e7-0681dfd784b1"/>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86b7-514e-46f4-a609-1dbd18d7d57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f8b6d9-594b-4dff-8ebc-a4d73cb7b1b1}" ma:internalName="TaxCatchAll" ma:showField="CatchAllData" ma:web="29faef11-7513-4461-b1e7-0681dfd784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0cd2f-61fd-46ea-ac9e-472cf3287fe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aef11-7513-4461-b1e7-0681dfd784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df86b7-514e-46f4-a609-1dbd18d7d572"/>
  </documentManagement>
</p:properties>
</file>

<file path=customXml/itemProps1.xml><?xml version="1.0" encoding="utf-8"?>
<ds:datastoreItem xmlns:ds="http://schemas.openxmlformats.org/officeDocument/2006/customXml" ds:itemID="{70E8C413-40BE-40FA-9DB3-08B2269B0F56}">
  <ds:schemaRefs>
    <ds:schemaRef ds:uri="http://schemas.openxmlformats.org/officeDocument/2006/bibliography"/>
  </ds:schemaRefs>
</ds:datastoreItem>
</file>

<file path=customXml/itemProps2.xml><?xml version="1.0" encoding="utf-8"?>
<ds:datastoreItem xmlns:ds="http://schemas.openxmlformats.org/officeDocument/2006/customXml" ds:itemID="{F9F39FCD-BA02-4F47-9132-F2E4766F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f86b7-514e-46f4-a609-1dbd18d7d572"/>
    <ds:schemaRef ds:uri="ffe0cd2f-61fd-46ea-ac9e-472cf3287fe0"/>
    <ds:schemaRef ds:uri="29faef11-7513-4461-b1e7-0681dfd78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6BEB1-1B74-4391-A482-FC486EBB1A64}">
  <ds:schemaRefs>
    <ds:schemaRef ds:uri="http://schemas.microsoft.com/sharepoint/v3/contenttype/forms"/>
  </ds:schemaRefs>
</ds:datastoreItem>
</file>

<file path=customXml/itemProps4.xml><?xml version="1.0" encoding="utf-8"?>
<ds:datastoreItem xmlns:ds="http://schemas.openxmlformats.org/officeDocument/2006/customXml" ds:itemID="{AEE2A008-42CC-4132-9C10-5EED604BEF7F}">
  <ds:schemaRefs>
    <ds:schemaRef ds:uri="http://schemas.microsoft.com/office/2006/metadata/properties"/>
    <ds:schemaRef ds:uri="http://schemas.microsoft.com/office/infopath/2007/PartnerControls"/>
    <ds:schemaRef ds:uri="fddf86b7-514e-46f4-a609-1dbd18d7d5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Brooks</dc:creator>
  <cp:keywords/>
  <dc:description/>
  <cp:lastModifiedBy>Hill, Catherine</cp:lastModifiedBy>
  <cp:revision>2</cp:revision>
  <dcterms:created xsi:type="dcterms:W3CDTF">2023-01-06T17:06:00Z</dcterms:created>
  <dcterms:modified xsi:type="dcterms:W3CDTF">2023-01-06T17:06:00Z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0x01010094E244F56ABAEF429DC7525DD90E7563</vt:lpwstr>
  </property>
</Properties>
</file>