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9BA8" w14:textId="7CAAF473" w:rsidR="0027113A" w:rsidRPr="003D6175" w:rsidRDefault="00820938" w:rsidP="00C60F5E">
      <w:pPr>
        <w:spacing w:line="276" w:lineRule="auto"/>
        <w:ind w:right="-330"/>
        <w:rPr>
          <w:rFonts w:asciiTheme="minorBidi" w:hAnsiTheme="minorBidi"/>
        </w:rPr>
      </w:pPr>
    </w:p>
    <w:p w14:paraId="4570DC15" w14:textId="29789126" w:rsidR="003D6175" w:rsidRPr="003D6175" w:rsidRDefault="003D6175" w:rsidP="00C60F5E">
      <w:pPr>
        <w:spacing w:line="276" w:lineRule="auto"/>
        <w:ind w:right="-330"/>
        <w:jc w:val="center"/>
        <w:rPr>
          <w:rFonts w:asciiTheme="minorBidi" w:hAnsiTheme="minorBidi"/>
          <w:b/>
          <w:bCs/>
          <w:sz w:val="24"/>
          <w:szCs w:val="24"/>
        </w:rPr>
      </w:pPr>
      <w:r w:rsidRPr="003D6175">
        <w:rPr>
          <w:rFonts w:asciiTheme="minorBidi" w:hAnsiTheme="minorBidi"/>
          <w:b/>
          <w:bCs/>
          <w:sz w:val="24"/>
          <w:szCs w:val="24"/>
        </w:rPr>
        <w:t>University of London</w:t>
      </w:r>
    </w:p>
    <w:p w14:paraId="6E5C2C5E" w14:textId="30C4B29E" w:rsidR="003D6175" w:rsidRPr="003D6175" w:rsidRDefault="003D6175" w:rsidP="00C60F5E">
      <w:pPr>
        <w:spacing w:line="276" w:lineRule="auto"/>
        <w:ind w:right="-330"/>
        <w:jc w:val="center"/>
        <w:rPr>
          <w:rFonts w:asciiTheme="minorBidi" w:hAnsiTheme="minorBidi"/>
          <w:b/>
          <w:bCs/>
          <w:sz w:val="24"/>
          <w:szCs w:val="24"/>
        </w:rPr>
      </w:pPr>
      <w:r w:rsidRPr="003D6175">
        <w:rPr>
          <w:rFonts w:asciiTheme="minorBidi" w:hAnsiTheme="minorBidi"/>
          <w:b/>
          <w:bCs/>
          <w:sz w:val="24"/>
          <w:szCs w:val="24"/>
        </w:rPr>
        <w:t>Job Specification</w:t>
      </w:r>
    </w:p>
    <w:p w14:paraId="0505258D" w14:textId="3A79935D" w:rsidR="003D6175" w:rsidRDefault="003D6175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51"/>
      </w:tblGrid>
      <w:tr w:rsidR="003D6175" w14:paraId="7803B7D3" w14:textId="77777777" w:rsidTr="47B51F20">
        <w:tc>
          <w:tcPr>
            <w:tcW w:w="1701" w:type="dxa"/>
          </w:tcPr>
          <w:p w14:paraId="1647F042" w14:textId="11CE1025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Job Title:</w:t>
            </w:r>
          </w:p>
        </w:tc>
        <w:tc>
          <w:tcPr>
            <w:tcW w:w="7251" w:type="dxa"/>
          </w:tcPr>
          <w:p w14:paraId="60D8CB7F" w14:textId="465279B4" w:rsidR="003D6175" w:rsidRPr="003D6175" w:rsidRDefault="00347A95" w:rsidP="75FEF96B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 w:rsidRPr="47B51F20">
              <w:rPr>
                <w:rFonts w:asciiTheme="minorBidi" w:hAnsiTheme="minorBidi"/>
                <w:b/>
                <w:bCs/>
              </w:rPr>
              <w:t xml:space="preserve">Recruitment Adviser </w:t>
            </w:r>
          </w:p>
        </w:tc>
      </w:tr>
      <w:tr w:rsidR="003D6175" w14:paraId="57FF1E32" w14:textId="77777777" w:rsidTr="47B51F20">
        <w:tc>
          <w:tcPr>
            <w:tcW w:w="1701" w:type="dxa"/>
          </w:tcPr>
          <w:p w14:paraId="41B0210C" w14:textId="70C5D182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Department:</w:t>
            </w:r>
          </w:p>
        </w:tc>
        <w:tc>
          <w:tcPr>
            <w:tcW w:w="7251" w:type="dxa"/>
          </w:tcPr>
          <w:p w14:paraId="1CF0ABE4" w14:textId="7163DACE" w:rsidR="003D6175" w:rsidRPr="003D6175" w:rsidRDefault="00642C8A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Human Resources (Recruitment)</w:t>
            </w:r>
          </w:p>
        </w:tc>
      </w:tr>
      <w:tr w:rsidR="003D6175" w14:paraId="5B34A723" w14:textId="77777777" w:rsidTr="47B51F20">
        <w:tc>
          <w:tcPr>
            <w:tcW w:w="1701" w:type="dxa"/>
          </w:tcPr>
          <w:p w14:paraId="7136523B" w14:textId="4D7BD82B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Level:</w:t>
            </w:r>
          </w:p>
        </w:tc>
        <w:tc>
          <w:tcPr>
            <w:tcW w:w="7251" w:type="dxa"/>
          </w:tcPr>
          <w:p w14:paraId="4BFD9B1E" w14:textId="145E74C9" w:rsidR="003D6175" w:rsidRPr="003D6175" w:rsidRDefault="00347A95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5</w:t>
            </w:r>
          </w:p>
        </w:tc>
      </w:tr>
      <w:tr w:rsidR="003D6175" w14:paraId="43A4A8AB" w14:textId="77777777" w:rsidTr="47B51F20">
        <w:tc>
          <w:tcPr>
            <w:tcW w:w="1701" w:type="dxa"/>
          </w:tcPr>
          <w:p w14:paraId="0DFCD05F" w14:textId="16C30D6C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Post Number:</w:t>
            </w:r>
          </w:p>
        </w:tc>
        <w:tc>
          <w:tcPr>
            <w:tcW w:w="7251" w:type="dxa"/>
          </w:tcPr>
          <w:p w14:paraId="36D27A25" w14:textId="77777777" w:rsidR="003D6175" w:rsidRPr="003D6175" w:rsidRDefault="003D6175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</w:p>
        </w:tc>
      </w:tr>
    </w:tbl>
    <w:p w14:paraId="71C8144B" w14:textId="77777777" w:rsidR="003D6175" w:rsidRPr="003D6175" w:rsidRDefault="003D6175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76464D" w14:paraId="322D5F36" w14:textId="77777777" w:rsidTr="527263FF">
        <w:tc>
          <w:tcPr>
            <w:tcW w:w="2547" w:type="dxa"/>
            <w:shd w:val="clear" w:color="auto" w:fill="D9D9D9" w:themeFill="background1" w:themeFillShade="D9"/>
          </w:tcPr>
          <w:p w14:paraId="58C75662" w14:textId="6CEA05E8" w:rsidR="0076464D" w:rsidRPr="00693E63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693E63">
              <w:rPr>
                <w:rFonts w:asciiTheme="minorBidi" w:hAnsiTheme="minorBidi"/>
                <w:b/>
                <w:bCs/>
              </w:rPr>
              <w:t>Job Purpose:</w:t>
            </w:r>
          </w:p>
          <w:p w14:paraId="7249D646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15AE321E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56C577F2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0DACFD07" w14:textId="12053F9E" w:rsidR="0076464D" w:rsidRDefault="0076464D" w:rsidP="00C60F5E">
            <w:pPr>
              <w:spacing w:line="276" w:lineRule="auto"/>
              <w:ind w:right="-330"/>
              <w:rPr>
                <w:rFonts w:asciiTheme="minorBidi" w:hAnsiTheme="minorBidi"/>
              </w:rPr>
            </w:pPr>
          </w:p>
        </w:tc>
        <w:tc>
          <w:tcPr>
            <w:tcW w:w="7251" w:type="dxa"/>
          </w:tcPr>
          <w:p w14:paraId="509F2D0B" w14:textId="0C2E320A" w:rsidR="00287944" w:rsidRDefault="005656E7" w:rsidP="00892A92">
            <w:pPr>
              <w:pStyle w:val="JDBullet"/>
            </w:pPr>
            <w:r>
              <w:t xml:space="preserve">To </w:t>
            </w:r>
            <w:r w:rsidR="00347A95">
              <w:t>deliver</w:t>
            </w:r>
            <w:r w:rsidR="001F6D97">
              <w:t xml:space="preserve"> a comprehensive</w:t>
            </w:r>
            <w:r w:rsidR="007760C9">
              <w:t xml:space="preserve">, </w:t>
            </w:r>
            <w:r w:rsidR="001F6D97">
              <w:t xml:space="preserve">end-to-end, </w:t>
            </w:r>
            <w:r w:rsidR="00D5077F">
              <w:t xml:space="preserve">best practice </w:t>
            </w:r>
            <w:r w:rsidR="00032A78">
              <w:t xml:space="preserve">recruitment </w:t>
            </w:r>
            <w:r>
              <w:t>service</w:t>
            </w:r>
            <w:r w:rsidR="00032A78">
              <w:t xml:space="preserve"> </w:t>
            </w:r>
            <w:r w:rsidR="00171E82">
              <w:t>(</w:t>
            </w:r>
            <w:r w:rsidR="00642C8A">
              <w:t xml:space="preserve">for </w:t>
            </w:r>
            <w:r w:rsidR="00171E82">
              <w:t>permanent and temporary</w:t>
            </w:r>
            <w:r w:rsidR="00642C8A">
              <w:t xml:space="preserve"> appointments</w:t>
            </w:r>
            <w:r w:rsidR="00171E82">
              <w:t>)</w:t>
            </w:r>
            <w:r w:rsidR="00CA206C">
              <w:t xml:space="preserve">, ensuring that </w:t>
            </w:r>
            <w:r w:rsidR="009021D3">
              <w:t>recruiting managers</w:t>
            </w:r>
            <w:r w:rsidR="001F6D97">
              <w:t xml:space="preserve">, applicants, </w:t>
            </w:r>
            <w:proofErr w:type="gramStart"/>
            <w:r w:rsidR="001F6D97">
              <w:t>candidates</w:t>
            </w:r>
            <w:proofErr w:type="gramEnd"/>
            <w:r w:rsidR="001F6D97">
              <w:t xml:space="preserve"> and prospective employees receive high quality customer service</w:t>
            </w:r>
            <w:r w:rsidR="00AA64E7">
              <w:t xml:space="preserve">.  </w:t>
            </w:r>
            <w:r w:rsidR="002B49EF">
              <w:t xml:space="preserve"> </w:t>
            </w:r>
          </w:p>
          <w:p w14:paraId="4073B682" w14:textId="38DA6602" w:rsidR="006B4458" w:rsidRPr="0011435D" w:rsidRDefault="00776A32" w:rsidP="00892A92">
            <w:pPr>
              <w:pStyle w:val="JDBullet"/>
            </w:pPr>
            <w:r w:rsidRPr="009635A2">
              <w:t xml:space="preserve">To collaborate with colleagues across </w:t>
            </w:r>
            <w:r w:rsidR="000B0594">
              <w:t>HR</w:t>
            </w:r>
            <w:r w:rsidRPr="009635A2">
              <w:t xml:space="preserve"> in delivering effective, end-to-end,</w:t>
            </w:r>
            <w:r>
              <w:t xml:space="preserve"> customer-focused </w:t>
            </w:r>
            <w:r w:rsidR="000B0594">
              <w:t>HR services</w:t>
            </w:r>
            <w:r w:rsidR="005F3A90">
              <w:t>,</w:t>
            </w:r>
            <w:r w:rsidR="006412D8">
              <w:t xml:space="preserve"> in support of the People Strategy</w:t>
            </w:r>
            <w:r>
              <w:t xml:space="preserve">.  </w:t>
            </w:r>
          </w:p>
        </w:tc>
      </w:tr>
    </w:tbl>
    <w:p w14:paraId="56DCB7D3" w14:textId="4DC0FBC8" w:rsidR="003D6175" w:rsidRDefault="003D6175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014"/>
      </w:tblGrid>
      <w:tr w:rsidR="00BC64C9" w14:paraId="3CFF1016" w14:textId="77777777" w:rsidTr="527263FF">
        <w:tc>
          <w:tcPr>
            <w:tcW w:w="9798" w:type="dxa"/>
            <w:gridSpan w:val="2"/>
            <w:shd w:val="clear" w:color="auto" w:fill="D9D9D9" w:themeFill="background1" w:themeFillShade="D9"/>
          </w:tcPr>
          <w:p w14:paraId="34124C1F" w14:textId="14E881AB" w:rsidR="00BC64C9" w:rsidRDefault="00BC64C9" w:rsidP="00BC64C9">
            <w:pPr>
              <w:spacing w:before="120" w:after="120" w:line="276" w:lineRule="auto"/>
              <w:ind w:right="-33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Requirements of the role</w:t>
            </w:r>
          </w:p>
        </w:tc>
      </w:tr>
      <w:tr w:rsidR="00012BBC" w14:paraId="7A3F610D" w14:textId="77777777" w:rsidTr="527263FF">
        <w:tc>
          <w:tcPr>
            <w:tcW w:w="8784" w:type="dxa"/>
          </w:tcPr>
          <w:p w14:paraId="5BD6E784" w14:textId="3E993A5E" w:rsidR="00C320EF" w:rsidRPr="0024498F" w:rsidRDefault="00DF5C5A" w:rsidP="00C60F5E">
            <w:pPr>
              <w:spacing w:before="120" w:after="120" w:line="276" w:lineRule="auto"/>
              <w:ind w:left="170" w:right="177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b/>
                <w:bCs/>
              </w:rPr>
              <w:t>Recruitment</w:t>
            </w:r>
          </w:p>
          <w:p w14:paraId="53523DFD" w14:textId="72FC73BC" w:rsidR="00D82A50" w:rsidRDefault="4D30B3C8" w:rsidP="00D82A50">
            <w:pPr>
              <w:pStyle w:val="JDNumber"/>
              <w:rPr>
                <w:rFonts w:ascii="Arial" w:hAnsi="Arial"/>
              </w:rPr>
            </w:pPr>
            <w:r w:rsidRPr="527263FF">
              <w:rPr>
                <w:rFonts w:ascii="Arial" w:hAnsi="Arial"/>
              </w:rPr>
              <w:t>To provide a comprehensive and professional recruitment advisory service</w:t>
            </w:r>
            <w:r w:rsidR="0EFA91A5" w:rsidRPr="527263FF">
              <w:rPr>
                <w:rFonts w:ascii="Arial" w:hAnsi="Arial"/>
              </w:rPr>
              <w:t xml:space="preserve">, </w:t>
            </w:r>
            <w:r w:rsidR="0C356106" w:rsidRPr="527263FF">
              <w:rPr>
                <w:rFonts w:ascii="Arial" w:hAnsi="Arial"/>
              </w:rPr>
              <w:t>leading on recruitment</w:t>
            </w:r>
            <w:r w:rsidRPr="527263FF">
              <w:rPr>
                <w:rFonts w:ascii="Arial" w:hAnsi="Arial"/>
              </w:rPr>
              <w:t xml:space="preserve"> to </w:t>
            </w:r>
            <w:r w:rsidR="000329D1" w:rsidRPr="527263FF">
              <w:rPr>
                <w:rFonts w:ascii="Arial" w:hAnsi="Arial"/>
              </w:rPr>
              <w:t>assigned</w:t>
            </w:r>
            <w:r w:rsidRPr="527263FF">
              <w:rPr>
                <w:rFonts w:ascii="Arial" w:hAnsi="Arial"/>
              </w:rPr>
              <w:t xml:space="preserve"> departments and functions across the University, </w:t>
            </w:r>
            <w:r w:rsidR="0EFA91A5" w:rsidRPr="527263FF">
              <w:rPr>
                <w:rFonts w:ascii="Arial" w:hAnsi="Arial"/>
              </w:rPr>
              <w:t xml:space="preserve">but </w:t>
            </w:r>
            <w:r w:rsidRPr="527263FF">
              <w:rPr>
                <w:rFonts w:ascii="Arial" w:hAnsi="Arial"/>
              </w:rPr>
              <w:t xml:space="preserve">supporting other </w:t>
            </w:r>
            <w:r w:rsidR="43FD61B7" w:rsidRPr="527263FF">
              <w:rPr>
                <w:rFonts w:ascii="Arial" w:hAnsi="Arial"/>
              </w:rPr>
              <w:t xml:space="preserve">recruitment </w:t>
            </w:r>
            <w:r w:rsidR="0EFA91A5" w:rsidRPr="527263FF">
              <w:rPr>
                <w:rFonts w:ascii="Arial" w:hAnsi="Arial"/>
              </w:rPr>
              <w:t xml:space="preserve">also, </w:t>
            </w:r>
            <w:r w:rsidR="0C356106" w:rsidRPr="527263FF">
              <w:rPr>
                <w:rFonts w:ascii="Arial" w:hAnsi="Arial"/>
              </w:rPr>
              <w:t>as</w:t>
            </w:r>
            <w:r w:rsidRPr="527263FF">
              <w:rPr>
                <w:rFonts w:ascii="Arial" w:hAnsi="Arial"/>
              </w:rPr>
              <w:t xml:space="preserve"> required.</w:t>
            </w:r>
          </w:p>
          <w:p w14:paraId="1521052E" w14:textId="14949D32" w:rsidR="00D82A50" w:rsidRDefault="00D82A50" w:rsidP="00D82A50">
            <w:pPr>
              <w:pStyle w:val="JDNumber"/>
              <w:rPr>
                <w:rFonts w:ascii="Arial" w:hAnsi="Arial"/>
              </w:rPr>
            </w:pPr>
            <w:r>
              <w:rPr>
                <w:rFonts w:ascii="Arial" w:hAnsi="Arial"/>
              </w:rPr>
              <w:t>To guide and support managers</w:t>
            </w:r>
            <w:r w:rsidR="00EC0044">
              <w:rPr>
                <w:rFonts w:ascii="Arial" w:hAnsi="Arial"/>
              </w:rPr>
              <w:t xml:space="preserve"> and applicants</w:t>
            </w:r>
            <w:r>
              <w:rPr>
                <w:rFonts w:ascii="Arial" w:hAnsi="Arial"/>
              </w:rPr>
              <w:t xml:space="preserve"> throughout the full recruitment cycle including, but no</w:t>
            </w:r>
            <w:r w:rsidR="00EC0044"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 xml:space="preserve"> limited to the below:</w:t>
            </w:r>
          </w:p>
          <w:p w14:paraId="7A3C6ADF" w14:textId="08D1A93B" w:rsidR="00A51FF2" w:rsidRDefault="00A51FF2" w:rsidP="00A51FF2">
            <w:pPr>
              <w:pStyle w:val="Bullets"/>
            </w:pPr>
            <w:r>
              <w:t xml:space="preserve">Ensuring the needs of hiring managers are understood and that they are aware of policies, procedures, approval requirements and timelines that affect the recruitment process.  </w:t>
            </w:r>
          </w:p>
          <w:p w14:paraId="2ED06943" w14:textId="436FBD21" w:rsidR="00D82A50" w:rsidRDefault="00430CB8" w:rsidP="00430CB8">
            <w:pPr>
              <w:pStyle w:val="Bullets"/>
            </w:pPr>
            <w:r>
              <w:t>D</w:t>
            </w:r>
            <w:r w:rsidR="00D82A50">
              <w:t>raft</w:t>
            </w:r>
            <w:r>
              <w:t>ing</w:t>
            </w:r>
            <w:r w:rsidR="00D82A50">
              <w:t xml:space="preserve"> job descriptions</w:t>
            </w:r>
            <w:r w:rsidR="00165E7A">
              <w:t>.</w:t>
            </w:r>
          </w:p>
          <w:p w14:paraId="0C6307FC" w14:textId="30B784B7" w:rsidR="00D82A50" w:rsidRDefault="00430CB8" w:rsidP="00430CB8">
            <w:pPr>
              <w:pStyle w:val="Bullets"/>
            </w:pPr>
            <w:r>
              <w:t>A</w:t>
            </w:r>
            <w:r w:rsidR="00D82A50">
              <w:t>dvis</w:t>
            </w:r>
            <w:r>
              <w:t>ing</w:t>
            </w:r>
            <w:r w:rsidR="00D82A50">
              <w:t xml:space="preserve"> on contract type</w:t>
            </w:r>
            <w:r w:rsidR="005344A5">
              <w:t>, assessment methods, selection criteria</w:t>
            </w:r>
            <w:r w:rsidR="00165E7A">
              <w:t>.</w:t>
            </w:r>
          </w:p>
          <w:p w14:paraId="4E35FD74" w14:textId="279B7C26" w:rsidR="00D82A50" w:rsidRDefault="00430CB8" w:rsidP="00430CB8">
            <w:pPr>
              <w:pStyle w:val="Bullets"/>
            </w:pPr>
            <w:r>
              <w:t>U</w:t>
            </w:r>
            <w:r w:rsidR="00D82A50">
              <w:t>pload</w:t>
            </w:r>
            <w:r>
              <w:t>ing</w:t>
            </w:r>
            <w:r w:rsidR="00D82A50">
              <w:t xml:space="preserve"> requisition requests to the applicant tracking system (ATS)</w:t>
            </w:r>
            <w:r w:rsidR="00165E7A">
              <w:t>.</w:t>
            </w:r>
          </w:p>
          <w:p w14:paraId="084919BE" w14:textId="08CF9FFD" w:rsidR="00D82A50" w:rsidRDefault="00430CB8" w:rsidP="00430CB8">
            <w:pPr>
              <w:pStyle w:val="Bullets"/>
            </w:pPr>
            <w:r>
              <w:t>Drafting</w:t>
            </w:r>
            <w:r w:rsidR="006748B4">
              <w:t>,</w:t>
            </w:r>
            <w:r w:rsidR="00D82A50" w:rsidRPr="0006085F">
              <w:t xml:space="preserve"> </w:t>
            </w:r>
            <w:proofErr w:type="gramStart"/>
            <w:r w:rsidR="006748B4">
              <w:t>prepar</w:t>
            </w:r>
            <w:r w:rsidR="00165E7A">
              <w:t>ing</w:t>
            </w:r>
            <w:proofErr w:type="gramEnd"/>
            <w:r w:rsidR="00165E7A">
              <w:t xml:space="preserve"> and placing </w:t>
            </w:r>
            <w:r w:rsidR="00D82A50" w:rsidRPr="0006085F">
              <w:t>advertising copy</w:t>
            </w:r>
            <w:r w:rsidR="00D82A50">
              <w:t xml:space="preserve"> and providing advice on suitable advertising platforms</w:t>
            </w:r>
            <w:r w:rsidR="00165E7A">
              <w:t>.</w:t>
            </w:r>
          </w:p>
          <w:p w14:paraId="776D5640" w14:textId="20396466" w:rsidR="00D82A50" w:rsidRDefault="006748B4" w:rsidP="00430CB8">
            <w:pPr>
              <w:pStyle w:val="Bullets"/>
            </w:pPr>
            <w:r>
              <w:lastRenderedPageBreak/>
              <w:t>U</w:t>
            </w:r>
            <w:r w:rsidR="00D82A50" w:rsidRPr="0006085F">
              <w:t>ploading recruitment advertising and materials to websites</w:t>
            </w:r>
            <w:r w:rsidR="00165E7A">
              <w:t>.</w:t>
            </w:r>
          </w:p>
          <w:p w14:paraId="3892D959" w14:textId="54CD50B8" w:rsidR="00D82A50" w:rsidRDefault="006748B4" w:rsidP="00430CB8">
            <w:pPr>
              <w:pStyle w:val="Bullets"/>
            </w:pPr>
            <w:r>
              <w:t xml:space="preserve">Providing </w:t>
            </w:r>
            <w:r w:rsidR="00D82A50">
              <w:t>guidance to managers on reasonable recruitment timeframes</w:t>
            </w:r>
            <w:r w:rsidR="00165E7A">
              <w:t>.</w:t>
            </w:r>
          </w:p>
          <w:p w14:paraId="74A90E29" w14:textId="639E72C1" w:rsidR="00D82A50" w:rsidRDefault="006748B4" w:rsidP="00430CB8">
            <w:pPr>
              <w:pStyle w:val="Bullets"/>
            </w:pPr>
            <w:r>
              <w:t>C</w:t>
            </w:r>
            <w:r w:rsidR="00D82A50">
              <w:t>onduct</w:t>
            </w:r>
            <w:r>
              <w:t xml:space="preserve">ing </w:t>
            </w:r>
            <w:r w:rsidR="00D82A50">
              <w:t>shortlist reviews</w:t>
            </w:r>
            <w:r w:rsidR="00165E7A">
              <w:t>.</w:t>
            </w:r>
          </w:p>
          <w:p w14:paraId="14912B24" w14:textId="50A5386B" w:rsidR="00D82A50" w:rsidRDefault="006748B4" w:rsidP="00430CB8">
            <w:pPr>
              <w:pStyle w:val="Bullets"/>
            </w:pPr>
            <w:r>
              <w:t>S</w:t>
            </w:r>
            <w:r w:rsidR="00D82A50">
              <w:t>chedul</w:t>
            </w:r>
            <w:r>
              <w:t xml:space="preserve">ing </w:t>
            </w:r>
            <w:r w:rsidR="00D82A50">
              <w:t>interview</w:t>
            </w:r>
            <w:r>
              <w:t>s</w:t>
            </w:r>
            <w:r w:rsidR="00D82A50">
              <w:t xml:space="preserve"> and tests through the ATS</w:t>
            </w:r>
            <w:r w:rsidR="00165E7A">
              <w:t>.</w:t>
            </w:r>
          </w:p>
          <w:p w14:paraId="2030BB74" w14:textId="199056B7" w:rsidR="00D82A50" w:rsidRDefault="00165E7A" w:rsidP="00F839EF">
            <w:pPr>
              <w:pStyle w:val="Bullets"/>
            </w:pPr>
            <w:r>
              <w:t>Preparing</w:t>
            </w:r>
            <w:r w:rsidR="00D82A50">
              <w:t xml:space="preserve"> panel packs</w:t>
            </w:r>
            <w:r>
              <w:t>.</w:t>
            </w:r>
          </w:p>
          <w:p w14:paraId="08940D89" w14:textId="679E1109" w:rsidR="00D82A50" w:rsidRDefault="1645AA5F" w:rsidP="00F839EF">
            <w:pPr>
              <w:pStyle w:val="Bullets"/>
            </w:pPr>
            <w:r>
              <w:t xml:space="preserve">Facilitating </w:t>
            </w:r>
            <w:r w:rsidR="4D30B3C8">
              <w:t>and suppor</w:t>
            </w:r>
            <w:r>
              <w:t>ting</w:t>
            </w:r>
            <w:r w:rsidR="4D30B3C8">
              <w:t xml:space="preserve"> managers as required during the selection process</w:t>
            </w:r>
            <w:r>
              <w:t xml:space="preserve">, e.g., sitting </w:t>
            </w:r>
            <w:r w:rsidR="4D30B3C8">
              <w:t>on interview panels, facilitat</w:t>
            </w:r>
            <w:r>
              <w:t>ing</w:t>
            </w:r>
            <w:r w:rsidR="4D30B3C8">
              <w:t xml:space="preserve"> tests and assessment centres</w:t>
            </w:r>
            <w:r>
              <w:t>, etc</w:t>
            </w:r>
            <w:r w:rsidR="4D30B3C8">
              <w:t>.</w:t>
            </w:r>
          </w:p>
          <w:p w14:paraId="32D803AE" w14:textId="68A03F85" w:rsidR="00D82A50" w:rsidRDefault="00F839EF" w:rsidP="00F839EF">
            <w:pPr>
              <w:pStyle w:val="Bullets"/>
            </w:pPr>
            <w:r>
              <w:t xml:space="preserve">Ensuring regular contact with and </w:t>
            </w:r>
            <w:r w:rsidR="00FC5B02">
              <w:t xml:space="preserve">responsive and </w:t>
            </w:r>
            <w:r w:rsidR="00D82A50">
              <w:t>timely feedback to candidates on the status of their application</w:t>
            </w:r>
            <w:r w:rsidR="002E3C8C">
              <w:t>.</w:t>
            </w:r>
          </w:p>
          <w:p w14:paraId="24120BEB" w14:textId="58497472" w:rsidR="00D82A50" w:rsidRDefault="00851567" w:rsidP="00F839EF">
            <w:pPr>
              <w:pStyle w:val="Bullets"/>
            </w:pPr>
            <w:r>
              <w:t xml:space="preserve">Preparing and issuing </w:t>
            </w:r>
            <w:r w:rsidR="00D82A50">
              <w:t>formal offer paperwork</w:t>
            </w:r>
            <w:r w:rsidR="00AC7766">
              <w:t>.</w:t>
            </w:r>
          </w:p>
          <w:p w14:paraId="63600AD0" w14:textId="15052218" w:rsidR="00D82A50" w:rsidRDefault="00851567" w:rsidP="00F839EF">
            <w:pPr>
              <w:pStyle w:val="Bullets"/>
            </w:pPr>
            <w:r>
              <w:t xml:space="preserve">The </w:t>
            </w:r>
            <w:r w:rsidR="00D82A50">
              <w:t>timely take up of employment references</w:t>
            </w:r>
            <w:r w:rsidR="00AC7766">
              <w:t>.</w:t>
            </w:r>
          </w:p>
          <w:p w14:paraId="768BC299" w14:textId="164209CE" w:rsidR="00D82A50" w:rsidRDefault="5C15FBC3" w:rsidP="00851567">
            <w:pPr>
              <w:pStyle w:val="JDNumber"/>
            </w:pPr>
            <w:r>
              <w:t>W</w:t>
            </w:r>
            <w:r w:rsidR="4D30B3C8">
              <w:t xml:space="preserve">ork </w:t>
            </w:r>
            <w:r w:rsidR="73531AB9">
              <w:t xml:space="preserve">collaboratively with </w:t>
            </w:r>
            <w:r w:rsidR="43FEDD73">
              <w:t>Recruitment</w:t>
            </w:r>
            <w:r w:rsidR="73531AB9">
              <w:t xml:space="preserve"> team colleagues </w:t>
            </w:r>
            <w:r w:rsidR="4D30B3C8">
              <w:t>to ensure KPIs and internal service levels are always maintained</w:t>
            </w:r>
            <w:r w:rsidR="43FEDD73">
              <w:t>.</w:t>
            </w:r>
          </w:p>
          <w:p w14:paraId="6D6659E8" w14:textId="3B44448A" w:rsidR="00C4675C" w:rsidRPr="00634DE4" w:rsidRDefault="00C4675C" w:rsidP="00C4675C">
            <w:pPr>
              <w:pStyle w:val="JDNumber"/>
            </w:pPr>
            <w:r>
              <w:t>Provide</w:t>
            </w:r>
            <w:r w:rsidRPr="007D1A90">
              <w:t xml:space="preserve"> </w:t>
            </w:r>
            <w:r>
              <w:t xml:space="preserve">responsive query-handling, and </w:t>
            </w:r>
            <w:r w:rsidRPr="007D1A90">
              <w:t>advice and guidance on legal and policy matters and best practice in relation to recruitment</w:t>
            </w:r>
            <w:r w:rsidR="003E2531">
              <w:t>,</w:t>
            </w:r>
            <w:r>
              <w:t xml:space="preserve"> where necessary escalat</w:t>
            </w:r>
            <w:r w:rsidR="003E2531">
              <w:t>ing</w:t>
            </w:r>
            <w:r>
              <w:t xml:space="preserve"> more complex queries to the Senior </w:t>
            </w:r>
            <w:r w:rsidR="00F83358">
              <w:t>Manager (</w:t>
            </w:r>
            <w:r w:rsidR="003E2531">
              <w:t>Recruitment</w:t>
            </w:r>
            <w:r w:rsidR="00F83358">
              <w:t>)</w:t>
            </w:r>
            <w:r>
              <w:t>.</w:t>
            </w:r>
          </w:p>
          <w:p w14:paraId="544BE27A" w14:textId="5E461168" w:rsidR="00EC58F1" w:rsidRPr="0006085F" w:rsidRDefault="003E2531" w:rsidP="00EC58F1">
            <w:pPr>
              <w:pStyle w:val="JDNumber"/>
            </w:pPr>
            <w:r>
              <w:t xml:space="preserve">Assist </w:t>
            </w:r>
            <w:r w:rsidR="00C80FC0">
              <w:t xml:space="preserve">with </w:t>
            </w:r>
            <w:r w:rsidR="00EC58F1">
              <w:t>the creation</w:t>
            </w:r>
            <w:r w:rsidR="00EC58F1" w:rsidRPr="007D1A90">
              <w:t xml:space="preserve"> and maintenance of </w:t>
            </w:r>
            <w:r w:rsidR="00C80FC0">
              <w:t xml:space="preserve">processes, </w:t>
            </w:r>
            <w:r w:rsidR="00EC58F1" w:rsidRPr="007D1A90">
              <w:t xml:space="preserve">guidance manuals and </w:t>
            </w:r>
            <w:r w:rsidR="006D2822">
              <w:t xml:space="preserve">other </w:t>
            </w:r>
            <w:r w:rsidR="00EC58F1" w:rsidRPr="007D1A90">
              <w:t xml:space="preserve">documentation relating to recruitment procedures and practice for both temporary and permanent </w:t>
            </w:r>
            <w:r w:rsidR="006D2822">
              <w:t>recruitment</w:t>
            </w:r>
            <w:r w:rsidR="00EC58F1" w:rsidRPr="007D1A90">
              <w:t xml:space="preserve">, including </w:t>
            </w:r>
            <w:r w:rsidR="00EC58F1" w:rsidRPr="0006085F">
              <w:t>a recruitment schedule/diary facility;</w:t>
            </w:r>
            <w:r w:rsidR="00EC58F1">
              <w:t xml:space="preserve"> </w:t>
            </w:r>
            <w:r w:rsidR="00EC58F1" w:rsidRPr="0006085F">
              <w:t>a ‘beginner’s guide’ to vacancy / recruitment administration;</w:t>
            </w:r>
            <w:r w:rsidR="00EC58F1">
              <w:t xml:space="preserve"> </w:t>
            </w:r>
            <w:r w:rsidR="00EC58F1" w:rsidRPr="0006085F">
              <w:t>guidance on the selection and use of temporary staff agencies</w:t>
            </w:r>
            <w:r w:rsidR="00EC58F1">
              <w:t>; approvals requirements for recruitment</w:t>
            </w:r>
            <w:r w:rsidR="00F9255F">
              <w:t>, etc</w:t>
            </w:r>
            <w:r w:rsidR="00EC58F1">
              <w:t>.</w:t>
            </w:r>
          </w:p>
          <w:p w14:paraId="510A60BE" w14:textId="1530A2F0" w:rsidR="00D82A50" w:rsidRPr="00FE2A3C" w:rsidRDefault="00C4675C" w:rsidP="00851567">
            <w:pPr>
              <w:pStyle w:val="JDNumber"/>
            </w:pPr>
            <w:r>
              <w:t>B</w:t>
            </w:r>
            <w:r w:rsidR="00D82A50">
              <w:t>uild and maintain</w:t>
            </w:r>
            <w:r w:rsidR="00D82A50" w:rsidRPr="007D1A90">
              <w:t xml:space="preserve"> effective </w:t>
            </w:r>
            <w:r w:rsidR="00D82A50">
              <w:t xml:space="preserve">working </w:t>
            </w:r>
            <w:r w:rsidR="00D82A50" w:rsidRPr="007D1A90">
              <w:t xml:space="preserve">relationships with </w:t>
            </w:r>
            <w:r w:rsidR="008460D9">
              <w:t xml:space="preserve">external </w:t>
            </w:r>
            <w:r w:rsidR="00D82A50" w:rsidRPr="007D1A90">
              <w:t xml:space="preserve">recruitment </w:t>
            </w:r>
            <w:r w:rsidR="00D82A50">
              <w:t xml:space="preserve">agencies </w:t>
            </w:r>
            <w:r w:rsidR="00D82A50" w:rsidRPr="007D1A90">
              <w:t>and advertising agencies and the University’s recruitment system provider</w:t>
            </w:r>
            <w:r w:rsidR="008460D9">
              <w:t xml:space="preserve"> and advertising agency</w:t>
            </w:r>
            <w:r w:rsidR="00D82A50">
              <w:t>.</w:t>
            </w:r>
          </w:p>
          <w:p w14:paraId="162E27DA" w14:textId="4E28A7D0" w:rsidR="00D82A50" w:rsidRDefault="00767F6E" w:rsidP="00851567">
            <w:pPr>
              <w:pStyle w:val="JDNumber"/>
            </w:pPr>
            <w:r>
              <w:t>P</w:t>
            </w:r>
            <w:r w:rsidR="00D82A50">
              <w:t xml:space="preserve">rovide advice and guidance as required on matters relating to Visas </w:t>
            </w:r>
            <w:r w:rsidR="00D82A50" w:rsidRPr="00ED7422">
              <w:t>/</w:t>
            </w:r>
            <w:r w:rsidR="00D82A50">
              <w:t xml:space="preserve"> </w:t>
            </w:r>
            <w:r w:rsidR="00D82A50" w:rsidRPr="00ED7422">
              <w:t>Immigration</w:t>
            </w:r>
            <w:r>
              <w:t xml:space="preserve"> / DBS</w:t>
            </w:r>
            <w:r w:rsidR="00EC0044">
              <w:t>, escalating to the Senior Manager when appropriate.</w:t>
            </w:r>
          </w:p>
          <w:p w14:paraId="0206A5CA" w14:textId="1A1E0A94" w:rsidR="00B60834" w:rsidRDefault="00EC31BE" w:rsidP="00EC31BE">
            <w:pPr>
              <w:pStyle w:val="JDNumber"/>
            </w:pPr>
            <w:r>
              <w:t xml:space="preserve">Contribute to the analysis of recruitment data for </w:t>
            </w:r>
            <w:r w:rsidR="00FC5B02">
              <w:t>management information (</w:t>
            </w:r>
            <w:proofErr w:type="spellStart"/>
            <w:proofErr w:type="gramStart"/>
            <w:r w:rsidR="00FC5B02">
              <w:t>eg</w:t>
            </w:r>
            <w:proofErr w:type="spellEnd"/>
            <w:proofErr w:type="gramEnd"/>
            <w:r w:rsidR="00FC5B02">
              <w:t xml:space="preserve"> </w:t>
            </w:r>
            <w:r>
              <w:t xml:space="preserve">the </w:t>
            </w:r>
            <w:r w:rsidR="00071CBC">
              <w:t xml:space="preserve">quarterly </w:t>
            </w:r>
            <w:r>
              <w:t>People Dashboard that is provided to VCEG</w:t>
            </w:r>
            <w:r w:rsidR="00FC5B02">
              <w:t>)</w:t>
            </w:r>
            <w:r>
              <w:t>.</w:t>
            </w:r>
          </w:p>
          <w:p w14:paraId="73E1D742" w14:textId="2719DC7B" w:rsidR="00B60834" w:rsidRDefault="00B60834" w:rsidP="00B60834">
            <w:pPr>
              <w:pStyle w:val="JDNumber"/>
            </w:pPr>
            <w:r>
              <w:t xml:space="preserve">Work collaboratively with Recruitment </w:t>
            </w:r>
            <w:r w:rsidR="00523F7B">
              <w:t>team colleagues</w:t>
            </w:r>
            <w:r>
              <w:t xml:space="preserve"> to ensure seamless delivery and consistent handling of recruitment queries and provision of advice across all University departments.</w:t>
            </w:r>
          </w:p>
          <w:p w14:paraId="04CC93C4" w14:textId="1418F89E" w:rsidR="00EC31BE" w:rsidRDefault="00B60834" w:rsidP="00B60834">
            <w:pPr>
              <w:pStyle w:val="JDNumber"/>
            </w:pPr>
            <w:r>
              <w:t>Keep effective recruitment records connected with the recruitment process, in line with GDPR and data retention requirements.</w:t>
            </w:r>
          </w:p>
          <w:p w14:paraId="03BB8CF9" w14:textId="620D8917" w:rsidR="00D82A50" w:rsidRPr="00EC58F1" w:rsidRDefault="00551A77" w:rsidP="00551A77">
            <w:pPr>
              <w:pStyle w:val="JDNumber"/>
              <w:rPr>
                <w:rFonts w:ascii="Arial" w:hAnsi="Arial"/>
              </w:rPr>
            </w:pPr>
            <w:r>
              <w:t xml:space="preserve">Develop effective working relationships with colleagues in Partnering, </w:t>
            </w:r>
            <w:r w:rsidR="0058517A">
              <w:t xml:space="preserve">Payroll and </w:t>
            </w:r>
            <w:r>
              <w:t xml:space="preserve">the wider </w:t>
            </w:r>
            <w:r w:rsidR="000B0594">
              <w:t>HR</w:t>
            </w:r>
            <w:r>
              <w:t xml:space="preserve"> team, pro-actively supporting colleagues in own and other teams (</w:t>
            </w:r>
            <w:proofErr w:type="gramStart"/>
            <w:r>
              <w:t>e.g.</w:t>
            </w:r>
            <w:proofErr w:type="gramEnd"/>
            <w:r>
              <w:t xml:space="preserve"> helping out in times of absence and/or peak workload</w:t>
            </w:r>
            <w:r w:rsidR="0058517A">
              <w:t>, helping with note-taking in formal processes, etc</w:t>
            </w:r>
            <w:r>
              <w:t>).</w:t>
            </w:r>
          </w:p>
          <w:p w14:paraId="4D1BD777" w14:textId="2ABD34AB" w:rsidR="00D82A50" w:rsidRDefault="00D82A50" w:rsidP="00D82A5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Offer</w:t>
            </w:r>
            <w:r w:rsidR="00767F6E">
              <w:rPr>
                <w:rFonts w:ascii="Arial" w:hAnsi="Arial"/>
                <w:b/>
              </w:rPr>
              <w:t xml:space="preserve">s </w:t>
            </w:r>
            <w:r>
              <w:rPr>
                <w:rFonts w:ascii="Arial" w:hAnsi="Arial"/>
                <w:b/>
              </w:rPr>
              <w:t xml:space="preserve">and </w:t>
            </w:r>
            <w:r w:rsidRPr="00ED7422">
              <w:rPr>
                <w:rFonts w:ascii="Arial" w:hAnsi="Arial"/>
                <w:b/>
              </w:rPr>
              <w:t xml:space="preserve">Payroll Administration </w:t>
            </w:r>
          </w:p>
          <w:p w14:paraId="6FF8EC5A" w14:textId="0B088CCB" w:rsidR="00D82A50" w:rsidRPr="00E1376A" w:rsidRDefault="00767F6E" w:rsidP="00D82A50">
            <w:pPr>
              <w:pStyle w:val="JDNumber"/>
              <w:rPr>
                <w:rFonts w:ascii="Arial" w:hAnsi="Arial"/>
              </w:rPr>
            </w:pPr>
            <w:r>
              <w:t>Carry out administration</w:t>
            </w:r>
            <w:r w:rsidR="00D82A50" w:rsidRPr="00ED7422">
              <w:t xml:space="preserve"> related to new appointments (</w:t>
            </w:r>
            <w:r w:rsidR="00E1376A">
              <w:t xml:space="preserve">including </w:t>
            </w:r>
            <w:r w:rsidR="00D82A50" w:rsidRPr="00ED7422">
              <w:t xml:space="preserve">new starters </w:t>
            </w:r>
            <w:r w:rsidR="00E1376A">
              <w:t xml:space="preserve">and those </w:t>
            </w:r>
            <w:r w:rsidR="00D82A50" w:rsidRPr="00ED7422">
              <w:t>on promotion or transfer) following recruitment</w:t>
            </w:r>
            <w:r w:rsidR="00EC0044">
              <w:t>,</w:t>
            </w:r>
            <w:r w:rsidR="00D82A50" w:rsidRPr="00ED7422">
              <w:t xml:space="preserve"> including</w:t>
            </w:r>
            <w:r w:rsidR="009E2D65">
              <w:t xml:space="preserve"> </w:t>
            </w:r>
            <w:r w:rsidR="009E2D65">
              <w:lastRenderedPageBreak/>
              <w:t>responsibility for:</w:t>
            </w:r>
          </w:p>
          <w:p w14:paraId="3B90391F" w14:textId="7B4245C7" w:rsidR="00D82A50" w:rsidRPr="00FE2A3C" w:rsidRDefault="00D82A50" w:rsidP="00E1376A">
            <w:pPr>
              <w:pStyle w:val="Bullets"/>
            </w:pPr>
            <w:r w:rsidRPr="00FE2A3C">
              <w:t xml:space="preserve">Contacting the </w:t>
            </w:r>
            <w:r w:rsidR="00E1376A">
              <w:t xml:space="preserve">successful </w:t>
            </w:r>
            <w:r w:rsidRPr="00FE2A3C">
              <w:t xml:space="preserve">individual to make and confirm the offer and acceptance and/or advising line managers </w:t>
            </w:r>
            <w:r w:rsidR="00416C6A">
              <w:t xml:space="preserve">who wish to make </w:t>
            </w:r>
            <w:r w:rsidRPr="00FE2A3C">
              <w:t>offers directly on the appropriate procedure</w:t>
            </w:r>
            <w:r w:rsidR="00EC0044">
              <w:t>.</w:t>
            </w:r>
          </w:p>
          <w:p w14:paraId="508604DF" w14:textId="063D938A" w:rsidR="00D82A50" w:rsidRPr="00FE2A3C" w:rsidRDefault="00416C6A" w:rsidP="00E1376A">
            <w:pPr>
              <w:pStyle w:val="Bullets"/>
            </w:pPr>
            <w:r>
              <w:t xml:space="preserve">Preparing and despatching </w:t>
            </w:r>
            <w:r w:rsidR="00D82A50" w:rsidRPr="00FE2A3C">
              <w:t>offer letters/contracts and associated correspondence</w:t>
            </w:r>
            <w:r>
              <w:t xml:space="preserve"> and </w:t>
            </w:r>
            <w:r w:rsidR="00D82A50" w:rsidRPr="00FE2A3C">
              <w:t>documentation</w:t>
            </w:r>
            <w:r w:rsidR="00835495">
              <w:t xml:space="preserve">, liaising </w:t>
            </w:r>
            <w:r w:rsidR="00D82A50" w:rsidRPr="00FE2A3C">
              <w:t>with line managers or others as required in relation to acceptance</w:t>
            </w:r>
            <w:r w:rsidR="00835495">
              <w:t xml:space="preserve">, </w:t>
            </w:r>
            <w:r w:rsidR="00D82A50" w:rsidRPr="00FE2A3C">
              <w:t>queries etc</w:t>
            </w:r>
            <w:r w:rsidR="00EC0044">
              <w:t>.</w:t>
            </w:r>
          </w:p>
          <w:p w14:paraId="4075CC7B" w14:textId="2194089F" w:rsidR="00D82A50" w:rsidRDefault="00835495" w:rsidP="00E1376A">
            <w:pPr>
              <w:pStyle w:val="Bullets"/>
            </w:pPr>
            <w:r>
              <w:t xml:space="preserve">Administration of </w:t>
            </w:r>
            <w:r w:rsidR="00D82A50" w:rsidRPr="00FE2A3C">
              <w:t xml:space="preserve">new starters </w:t>
            </w:r>
            <w:r>
              <w:t>when their employment commences</w:t>
            </w:r>
            <w:r w:rsidR="00EC0044">
              <w:t>.</w:t>
            </w:r>
          </w:p>
          <w:p w14:paraId="664B6196" w14:textId="2EE96CFA" w:rsidR="007D1CEE" w:rsidRPr="00FC5B02" w:rsidRDefault="00835495" w:rsidP="00B60834">
            <w:pPr>
              <w:pStyle w:val="Bullets"/>
              <w:rPr>
                <w:rFonts w:ascii="Arial" w:hAnsi="Arial"/>
              </w:rPr>
            </w:pPr>
            <w:r>
              <w:t>P</w:t>
            </w:r>
            <w:r w:rsidR="00D82A50" w:rsidRPr="00FE2A3C">
              <w:t>repar</w:t>
            </w:r>
            <w:r w:rsidR="00BB2B39">
              <w:t xml:space="preserve">ing </w:t>
            </w:r>
            <w:r w:rsidR="00D82A50" w:rsidRPr="00FE2A3C">
              <w:t>information for payroll administration – including input of details to the shared HR/Payroll database.</w:t>
            </w:r>
          </w:p>
          <w:p w14:paraId="3D2875F3" w14:textId="7A2A1D5C" w:rsidR="00FC5B02" w:rsidRPr="00B60834" w:rsidRDefault="00FC5B02" w:rsidP="00B60834">
            <w:pPr>
              <w:pStyle w:val="Bullets"/>
              <w:rPr>
                <w:rFonts w:ascii="Arial" w:hAnsi="Arial"/>
              </w:rPr>
            </w:pPr>
            <w:r>
              <w:t xml:space="preserve">Ensuring effective hand-offs to Employment Services and Payroll colleagues, </w:t>
            </w:r>
            <w:r w:rsidR="00883EEB">
              <w:t xml:space="preserve">enabling a seamless service where </w:t>
            </w:r>
            <w:r>
              <w:t>details are not missed.</w:t>
            </w:r>
          </w:p>
        </w:tc>
        <w:tc>
          <w:tcPr>
            <w:tcW w:w="1014" w:type="dxa"/>
          </w:tcPr>
          <w:p w14:paraId="5441C56A" w14:textId="77777777" w:rsidR="00012BBC" w:rsidRDefault="00012BBC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54299D" w14:paraId="1E473E8D" w14:textId="77777777" w:rsidTr="527263FF">
        <w:tc>
          <w:tcPr>
            <w:tcW w:w="8784" w:type="dxa"/>
          </w:tcPr>
          <w:p w14:paraId="0FD6BF22" w14:textId="77777777" w:rsidR="0054299D" w:rsidRDefault="0054299D" w:rsidP="002C4225">
            <w:pPr>
              <w:spacing w:before="120" w:line="276" w:lineRule="auto"/>
              <w:ind w:left="170" w:right="176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lastRenderedPageBreak/>
              <w:t>Continuous improvement</w:t>
            </w:r>
          </w:p>
          <w:p w14:paraId="24E8E2EA" w14:textId="196EFCF6" w:rsidR="0054299D" w:rsidRPr="002C4225" w:rsidRDefault="004A28CC" w:rsidP="00100D6E">
            <w:pPr>
              <w:pStyle w:val="JDNumber"/>
            </w:pPr>
            <w:r>
              <w:t xml:space="preserve">Be alert to opportunities for improved quality, </w:t>
            </w:r>
            <w:proofErr w:type="gramStart"/>
            <w:r>
              <w:t>practice</w:t>
            </w:r>
            <w:proofErr w:type="gramEnd"/>
            <w:r>
              <w:t xml:space="preserve"> and efficiency, working with colleagues in all </w:t>
            </w:r>
            <w:r w:rsidR="000B0594">
              <w:t>HR</w:t>
            </w:r>
            <w:r>
              <w:t xml:space="preserve"> teams to implement changes and improvements that take account of the impact on customers, colleagues and delivery of effective </w:t>
            </w:r>
            <w:r w:rsidR="000B0594">
              <w:t>HR</w:t>
            </w:r>
            <w:r w:rsidR="00883EEB">
              <w:t xml:space="preserve"> services</w:t>
            </w:r>
            <w:r>
              <w:t>.</w:t>
            </w:r>
          </w:p>
        </w:tc>
        <w:tc>
          <w:tcPr>
            <w:tcW w:w="1014" w:type="dxa"/>
          </w:tcPr>
          <w:p w14:paraId="1555F93C" w14:textId="77777777" w:rsidR="0054299D" w:rsidRDefault="0054299D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012BBC" w14:paraId="7D9B8B9C" w14:textId="77777777" w:rsidTr="527263FF">
        <w:tc>
          <w:tcPr>
            <w:tcW w:w="8784" w:type="dxa"/>
          </w:tcPr>
          <w:p w14:paraId="0BDCC33E" w14:textId="46229E85" w:rsidR="0054299D" w:rsidRPr="008305BE" w:rsidRDefault="0054299D" w:rsidP="0054299D">
            <w:pPr>
              <w:spacing w:before="120" w:after="120" w:line="276" w:lineRule="auto"/>
              <w:ind w:left="170" w:right="177"/>
              <w:rPr>
                <w:rFonts w:asciiTheme="minorBidi" w:hAnsiTheme="minorBidi"/>
                <w:b/>
                <w:bCs/>
              </w:rPr>
            </w:pPr>
            <w:r w:rsidRPr="008305BE">
              <w:rPr>
                <w:rFonts w:asciiTheme="minorBidi" w:hAnsiTheme="minorBidi"/>
                <w:b/>
                <w:bCs/>
              </w:rPr>
              <w:t xml:space="preserve">Professional </w:t>
            </w:r>
            <w:r>
              <w:rPr>
                <w:rFonts w:asciiTheme="minorBidi" w:hAnsiTheme="minorBidi"/>
                <w:b/>
                <w:bCs/>
              </w:rPr>
              <w:t xml:space="preserve">&amp; Sector </w:t>
            </w:r>
            <w:r w:rsidRPr="008305BE">
              <w:rPr>
                <w:rFonts w:asciiTheme="minorBidi" w:hAnsiTheme="minorBidi"/>
                <w:b/>
                <w:bCs/>
              </w:rPr>
              <w:t>knowledge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6C7B1EFD" w14:textId="527FF1D9" w:rsidR="00012BBC" w:rsidRPr="00BC64C9" w:rsidRDefault="00963F59" w:rsidP="00963F59">
            <w:pPr>
              <w:pStyle w:val="JDNumber"/>
            </w:pPr>
            <w:r>
              <w:t>Maintain and develop recruitment/HR expertise (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contract legislation, UK Visa and Immigration, DBS</w:t>
            </w:r>
            <w:r w:rsidR="005B0323">
              <w:t>, GDPR</w:t>
            </w:r>
            <w:r>
              <w:t>), policy and procedure, cascading and sharing knowledge and best practice.</w:t>
            </w:r>
          </w:p>
        </w:tc>
        <w:tc>
          <w:tcPr>
            <w:tcW w:w="1014" w:type="dxa"/>
          </w:tcPr>
          <w:p w14:paraId="4A60C612" w14:textId="77777777" w:rsidR="00012BBC" w:rsidRDefault="00012BBC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54299D" w14:paraId="25ACDDF0" w14:textId="77777777" w:rsidTr="527263FF">
        <w:tc>
          <w:tcPr>
            <w:tcW w:w="8784" w:type="dxa"/>
          </w:tcPr>
          <w:p w14:paraId="2A54546A" w14:textId="403120C2" w:rsidR="0054299D" w:rsidRPr="00231C9C" w:rsidRDefault="0054299D" w:rsidP="00E1764A">
            <w:pPr>
              <w:spacing w:before="120" w:line="276" w:lineRule="auto"/>
              <w:ind w:left="231"/>
              <w:rPr>
                <w:rFonts w:asciiTheme="minorBidi" w:hAnsiTheme="minorBidi"/>
              </w:rPr>
            </w:pPr>
            <w:r w:rsidRPr="00231C9C">
              <w:rPr>
                <w:rFonts w:asciiTheme="minorBidi" w:hAnsiTheme="minorBidi"/>
                <w:b/>
                <w:bCs/>
              </w:rPr>
              <w:t>Other duties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003732A4" w14:textId="77777777" w:rsidR="0054299D" w:rsidRPr="00231C9C" w:rsidRDefault="0054299D" w:rsidP="00D030B8">
            <w:pPr>
              <w:pStyle w:val="JDNumber"/>
            </w:pPr>
            <w:r w:rsidRPr="00231C9C">
              <w:t>Actively follow and promote the University’s policies, including the Dignity at Work and Equal Opportunities policies</w:t>
            </w:r>
          </w:p>
          <w:p w14:paraId="609E5FAB" w14:textId="77777777" w:rsidR="0054299D" w:rsidRPr="00231C9C" w:rsidRDefault="0054299D" w:rsidP="00D030B8">
            <w:pPr>
              <w:pStyle w:val="JDNumber"/>
            </w:pPr>
            <w:r w:rsidRPr="00231C9C">
              <w:t>Maintain an awareness of and observe fire and health and safety regulations</w:t>
            </w:r>
          </w:p>
          <w:p w14:paraId="52443AF8" w14:textId="54124E6A" w:rsidR="0054299D" w:rsidRPr="00BC64C9" w:rsidRDefault="0054299D" w:rsidP="00D030B8">
            <w:pPr>
              <w:pStyle w:val="JDNumber"/>
            </w:pPr>
            <w:r w:rsidRPr="00231C9C">
              <w:t>Any other duties consistent with the grade and scope of the post, or as reasonably required of the post-holder by the reporting manager</w:t>
            </w:r>
          </w:p>
        </w:tc>
        <w:tc>
          <w:tcPr>
            <w:tcW w:w="1014" w:type="dxa"/>
          </w:tcPr>
          <w:p w14:paraId="1E971928" w14:textId="77777777" w:rsidR="0054299D" w:rsidRDefault="0054299D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</w:tbl>
    <w:p w14:paraId="7F881041" w14:textId="4DBE36C7" w:rsidR="007007A4" w:rsidRDefault="007007A4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66628B" w14:paraId="27BC7503" w14:textId="77777777" w:rsidTr="00C54B77">
        <w:tc>
          <w:tcPr>
            <w:tcW w:w="2547" w:type="dxa"/>
            <w:shd w:val="clear" w:color="auto" w:fill="D9D9D9" w:themeFill="background1" w:themeFillShade="D9"/>
          </w:tcPr>
          <w:p w14:paraId="7C8855C6" w14:textId="38FFEA74" w:rsidR="0066628B" w:rsidRPr="00714E12" w:rsidRDefault="0066628B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714E12">
              <w:rPr>
                <w:rFonts w:asciiTheme="minorBidi" w:hAnsiTheme="minorBidi"/>
                <w:b/>
                <w:bCs/>
              </w:rPr>
              <w:t>Reports To:</w:t>
            </w:r>
          </w:p>
        </w:tc>
        <w:tc>
          <w:tcPr>
            <w:tcW w:w="7251" w:type="dxa"/>
          </w:tcPr>
          <w:p w14:paraId="154F8C0C" w14:textId="75BA8A87" w:rsidR="0066628B" w:rsidRDefault="001A0B65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Senior Manager, </w:t>
            </w:r>
            <w:r w:rsidR="007F76CC">
              <w:rPr>
                <w:rFonts w:asciiTheme="minorBidi" w:hAnsiTheme="minorBidi"/>
              </w:rPr>
              <w:t>Recruitment</w:t>
            </w:r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66628B" w14:paraId="452FD660" w14:textId="77777777" w:rsidTr="00C54B77">
        <w:tc>
          <w:tcPr>
            <w:tcW w:w="2547" w:type="dxa"/>
            <w:shd w:val="clear" w:color="auto" w:fill="D9D9D9" w:themeFill="background1" w:themeFillShade="D9"/>
          </w:tcPr>
          <w:p w14:paraId="3A844B69" w14:textId="69994EA0" w:rsidR="0066628B" w:rsidRPr="00714E12" w:rsidRDefault="002D2F0B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714E12">
              <w:rPr>
                <w:rFonts w:asciiTheme="minorBidi" w:hAnsiTheme="minorBidi"/>
                <w:b/>
                <w:bCs/>
              </w:rPr>
              <w:t>Responsible for</w:t>
            </w:r>
            <w:r w:rsidR="0066628B" w:rsidRPr="00714E12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7251" w:type="dxa"/>
          </w:tcPr>
          <w:p w14:paraId="004DD6A3" w14:textId="1B7DF445" w:rsidR="0066628B" w:rsidRDefault="006957EE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n/a</w:t>
            </w:r>
          </w:p>
        </w:tc>
      </w:tr>
      <w:tr w:rsidR="00D327DD" w14:paraId="320EABA7" w14:textId="77777777" w:rsidTr="00C54B77">
        <w:tc>
          <w:tcPr>
            <w:tcW w:w="2547" w:type="dxa"/>
            <w:shd w:val="clear" w:color="auto" w:fill="D9D9D9" w:themeFill="background1" w:themeFillShade="D9"/>
          </w:tcPr>
          <w:p w14:paraId="0A7F4F09" w14:textId="50DCF161" w:rsidR="00D327DD" w:rsidRPr="00714E12" w:rsidRDefault="00D327DD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Additional demands of the role:</w:t>
            </w:r>
          </w:p>
        </w:tc>
        <w:tc>
          <w:tcPr>
            <w:tcW w:w="7251" w:type="dxa"/>
          </w:tcPr>
          <w:p w14:paraId="5107C49D" w14:textId="10614AD1" w:rsidR="00D327DD" w:rsidRDefault="00D327DD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The University operates a Hybrid Working framework </w:t>
            </w:r>
            <w:r w:rsidR="00425295">
              <w:rPr>
                <w:rFonts w:asciiTheme="minorBidi" w:hAnsiTheme="minorBidi"/>
              </w:rPr>
              <w:t xml:space="preserve">involving a mix of working from home and attendance at the office.  </w:t>
            </w:r>
          </w:p>
        </w:tc>
      </w:tr>
    </w:tbl>
    <w:p w14:paraId="1DF89EC6" w14:textId="19C96538" w:rsidR="00EA4DB1" w:rsidRDefault="00EA4DB1" w:rsidP="00C60F5E">
      <w:pPr>
        <w:spacing w:line="276" w:lineRule="auto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EA4DB1" w14:paraId="35E320C8" w14:textId="77777777" w:rsidTr="00516DF6">
        <w:tc>
          <w:tcPr>
            <w:tcW w:w="9798" w:type="dxa"/>
            <w:shd w:val="clear" w:color="auto" w:fill="D9D9D9" w:themeFill="background1" w:themeFillShade="D9"/>
          </w:tcPr>
          <w:p w14:paraId="3DBA79E5" w14:textId="73FB9DD0" w:rsidR="00EA4DB1" w:rsidRPr="00EA4DB1" w:rsidRDefault="00EA4DB1" w:rsidP="00C60F5E">
            <w:pPr>
              <w:spacing w:before="120" w:after="120" w:line="276" w:lineRule="auto"/>
              <w:ind w:left="176" w:right="198"/>
              <w:jc w:val="center"/>
              <w:rPr>
                <w:rFonts w:asciiTheme="minorBidi" w:hAnsiTheme="minorBidi"/>
                <w:b/>
                <w:bCs/>
              </w:rPr>
            </w:pPr>
            <w:r w:rsidRPr="00EA4DB1">
              <w:rPr>
                <w:rFonts w:asciiTheme="minorBidi" w:hAnsiTheme="minorBidi"/>
                <w:b/>
                <w:bCs/>
              </w:rPr>
              <w:t>Person Specification</w:t>
            </w:r>
          </w:p>
        </w:tc>
      </w:tr>
      <w:tr w:rsidR="00EA4DB1" w:rsidRPr="009A64FC" w14:paraId="51DA06CC" w14:textId="77777777" w:rsidTr="00EA4DB1">
        <w:tc>
          <w:tcPr>
            <w:tcW w:w="9798" w:type="dxa"/>
            <w:shd w:val="clear" w:color="auto" w:fill="auto"/>
          </w:tcPr>
          <w:p w14:paraId="238F5130" w14:textId="11640BC5" w:rsidR="00226F27" w:rsidRPr="009A64FC" w:rsidRDefault="009121B3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t xml:space="preserve">EXPERIENCE &amp; </w:t>
            </w:r>
            <w:r w:rsidR="0088331B">
              <w:rPr>
                <w:rFonts w:asciiTheme="minorBidi" w:hAnsiTheme="minorBidi"/>
                <w:b/>
                <w:bCs/>
              </w:rPr>
              <w:t>JOB-RELATED</w:t>
            </w:r>
            <w:r w:rsidRPr="009A64FC">
              <w:rPr>
                <w:rFonts w:asciiTheme="minorBidi" w:hAnsiTheme="minorBidi"/>
                <w:b/>
                <w:bCs/>
              </w:rPr>
              <w:t xml:space="preserve"> QUALITIES</w:t>
            </w:r>
          </w:p>
          <w:p w14:paraId="4EEC7CC9" w14:textId="77777777" w:rsidR="009121B3" w:rsidRPr="0099265F" w:rsidRDefault="009121B3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</w:rPr>
            </w:pPr>
            <w:r w:rsidRPr="0099265F">
              <w:rPr>
                <w:rFonts w:asciiTheme="minorBidi" w:hAnsiTheme="minorBidi"/>
                <w:i/>
                <w:iCs/>
              </w:rPr>
              <w:t xml:space="preserve">Essential </w:t>
            </w:r>
          </w:p>
          <w:p w14:paraId="2F154A16" w14:textId="7F7FEB72" w:rsidR="006F7ABA" w:rsidRDefault="00AA7F1F" w:rsidP="006F7ABA">
            <w:pPr>
              <w:pStyle w:val="JDBullet"/>
              <w:numPr>
                <w:ilvl w:val="0"/>
                <w:numId w:val="0"/>
              </w:numPr>
              <w:ind w:left="176"/>
            </w:pPr>
            <w:r w:rsidRPr="00AA7F1F">
              <w:lastRenderedPageBreak/>
              <w:t>P</w:t>
            </w:r>
            <w:r w:rsidRPr="00581DA7">
              <w:t xml:space="preserve">revious experience or other demonstrable </w:t>
            </w:r>
            <w:r w:rsidR="001C6B2E" w:rsidRPr="00581DA7">
              <w:t>effectiveness</w:t>
            </w:r>
            <w:r w:rsidRPr="00581DA7">
              <w:t xml:space="preserve"> in the following:</w:t>
            </w:r>
            <w:r w:rsidR="009C74C5" w:rsidRPr="00581DA7">
              <w:t xml:space="preserve"> </w:t>
            </w:r>
          </w:p>
          <w:p w14:paraId="2723E7B7" w14:textId="501D5F11" w:rsidR="00A603BD" w:rsidRDefault="00A81DAB" w:rsidP="00A603BD">
            <w:pPr>
              <w:pStyle w:val="JDBullet"/>
            </w:pPr>
            <w:r>
              <w:t xml:space="preserve">Providing high quality </w:t>
            </w:r>
            <w:r w:rsidR="006957EE">
              <w:t>recruitment services in a complex organisation with a diverse professional workforce profile</w:t>
            </w:r>
            <w:r w:rsidR="00A603BD">
              <w:t>.</w:t>
            </w:r>
          </w:p>
          <w:p w14:paraId="5B6EA937" w14:textId="2C09AC0E" w:rsidR="001F6AAE" w:rsidRDefault="005D37BB" w:rsidP="00A603BD">
            <w:pPr>
              <w:pStyle w:val="JDBullet"/>
            </w:pPr>
            <w:r>
              <w:t xml:space="preserve">Composing and preparing </w:t>
            </w:r>
            <w:r w:rsidR="001F6AAE" w:rsidRPr="006001FE">
              <w:t xml:space="preserve">advertising copy and supporting materials and liaison with recruitment/temporary agencies, ideally </w:t>
            </w:r>
            <w:r w:rsidR="0028384C">
              <w:t xml:space="preserve">in </w:t>
            </w:r>
            <w:r w:rsidR="00364B49">
              <w:t>different</w:t>
            </w:r>
            <w:r w:rsidR="002F04C7">
              <w:t xml:space="preserve"> sectors</w:t>
            </w:r>
            <w:r w:rsidR="001F6AAE" w:rsidRPr="006001FE">
              <w:t>.</w:t>
            </w:r>
          </w:p>
          <w:p w14:paraId="78C3C017" w14:textId="266D6B24" w:rsidR="00013657" w:rsidRDefault="00BA717A" w:rsidP="005D37BB">
            <w:pPr>
              <w:pStyle w:val="JDBullet"/>
              <w:ind w:right="56"/>
            </w:pPr>
            <w:r>
              <w:t>Building excellent working relationships</w:t>
            </w:r>
            <w:r w:rsidR="00013657">
              <w:t xml:space="preserve"> with internal and external stakeholders at all levels</w:t>
            </w:r>
            <w:r>
              <w:t>.</w:t>
            </w:r>
          </w:p>
          <w:p w14:paraId="0FEAB501" w14:textId="0E8C5EBC" w:rsidR="002F04C7" w:rsidRDefault="002F04C7" w:rsidP="00A603BD">
            <w:pPr>
              <w:pStyle w:val="JDBullet"/>
            </w:pPr>
            <w:r>
              <w:t>W</w:t>
            </w:r>
            <w:r w:rsidR="001F6AAE" w:rsidRPr="006001FE">
              <w:t>orking with a substantial, deadline-sensitive, often pressurised workl</w:t>
            </w:r>
            <w:r w:rsidR="001F6AAE">
              <w:t>o</w:t>
            </w:r>
            <w:r w:rsidR="001F6AAE" w:rsidRPr="006001FE">
              <w:t>ad</w:t>
            </w:r>
            <w:r w:rsidR="000D3AB0">
              <w:t xml:space="preserve">, </w:t>
            </w:r>
            <w:r w:rsidR="001F6AAE" w:rsidRPr="006001FE">
              <w:t>with an emphasis on prompt service delivery and a ‘can-do’ approach</w:t>
            </w:r>
            <w:r w:rsidR="000D3AB0">
              <w:t>,</w:t>
            </w:r>
            <w:r w:rsidR="00CA0598">
              <w:t xml:space="preserve"> in a confidential environment</w:t>
            </w:r>
            <w:r w:rsidR="001F6AAE" w:rsidRPr="006001FE">
              <w:t xml:space="preserve">, and characterised by regular interruption and changing priorities.  </w:t>
            </w:r>
          </w:p>
          <w:p w14:paraId="3F5E85A9" w14:textId="5C443936" w:rsidR="001F6AAE" w:rsidRPr="006001FE" w:rsidRDefault="000D3AB0" w:rsidP="00A603BD">
            <w:pPr>
              <w:pStyle w:val="JDBullet"/>
            </w:pPr>
            <w:r>
              <w:t>Managing</w:t>
            </w:r>
            <w:r w:rsidR="001F6AAE" w:rsidRPr="006001FE">
              <w:t xml:space="preserve"> time effectively under pressure to ensure deadlines are met and that output is of a high standard.</w:t>
            </w:r>
          </w:p>
          <w:p w14:paraId="283A86B4" w14:textId="7BEB89B4" w:rsidR="001F6AAE" w:rsidRPr="006001FE" w:rsidRDefault="00B17CCF" w:rsidP="00A603BD">
            <w:pPr>
              <w:pStyle w:val="JDBullet"/>
            </w:pPr>
            <w:r>
              <w:t>Team working</w:t>
            </w:r>
            <w:r w:rsidR="001F6AAE" w:rsidRPr="006001FE">
              <w:t xml:space="preserve"> with a strong customer-service focus, backed up by a can-do approach and a willingness to help others during periods of time pressure</w:t>
            </w:r>
            <w:r w:rsidR="00441960">
              <w:t xml:space="preserve"> or high volume</w:t>
            </w:r>
            <w:r w:rsidR="001F6AAE" w:rsidRPr="006001FE">
              <w:t>.</w:t>
            </w:r>
          </w:p>
          <w:p w14:paraId="285C61C6" w14:textId="77777777" w:rsidR="009A64FC" w:rsidRPr="009A64FC" w:rsidRDefault="009A64FC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Desirable</w:t>
            </w:r>
            <w:proofErr w:type="spellEnd"/>
          </w:p>
          <w:p w14:paraId="6200D241" w14:textId="263DD0BE" w:rsidR="009A64FC" w:rsidRPr="0028384C" w:rsidRDefault="0028384C" w:rsidP="00A603BD">
            <w:pPr>
              <w:pStyle w:val="JDBullet"/>
            </w:pPr>
            <w:r w:rsidRPr="0028384C">
              <w:t>Experience of</w:t>
            </w:r>
            <w:r w:rsidR="00632B48">
              <w:t xml:space="preserve"> recruitment in the</w:t>
            </w:r>
            <w:r w:rsidRPr="0028384C">
              <w:t xml:space="preserve"> H</w:t>
            </w:r>
            <w:r w:rsidR="00632B48">
              <w:t xml:space="preserve">igher </w:t>
            </w:r>
            <w:r w:rsidRPr="0028384C">
              <w:t>E</w:t>
            </w:r>
            <w:r w:rsidR="00632B48">
              <w:t>ducation</w:t>
            </w:r>
            <w:r w:rsidRPr="0028384C">
              <w:t>/Public s</w:t>
            </w:r>
            <w:r>
              <w:t xml:space="preserve">ector and private sector.  </w:t>
            </w:r>
          </w:p>
          <w:p w14:paraId="5D16E19C" w14:textId="31476B6C" w:rsidR="009A64FC" w:rsidRPr="0028384C" w:rsidRDefault="009A64FC" w:rsidP="008C5FF3">
            <w:pPr>
              <w:pStyle w:val="ListParagraph"/>
              <w:spacing w:line="276" w:lineRule="auto"/>
              <w:ind w:left="896" w:right="198"/>
              <w:rPr>
                <w:rFonts w:asciiTheme="minorBidi" w:hAnsiTheme="minorBidi"/>
              </w:rPr>
            </w:pPr>
          </w:p>
        </w:tc>
      </w:tr>
      <w:tr w:rsidR="00EA4DB1" w:rsidRPr="009A64FC" w14:paraId="6ECADB6B" w14:textId="77777777" w:rsidTr="00EA4DB1">
        <w:tc>
          <w:tcPr>
            <w:tcW w:w="9798" w:type="dxa"/>
            <w:shd w:val="clear" w:color="auto" w:fill="auto"/>
          </w:tcPr>
          <w:p w14:paraId="2843591A" w14:textId="008C1D46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lastRenderedPageBreak/>
              <w:t>TECHNICAL KNOWLEDGE &amp; SKILLS</w:t>
            </w:r>
          </w:p>
          <w:p w14:paraId="3ABDF903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100791B4" w14:textId="0A9E2246" w:rsidR="000D3AB0" w:rsidRDefault="000D3AB0" w:rsidP="003B2853">
            <w:pPr>
              <w:pStyle w:val="JDBullet"/>
            </w:pPr>
            <w:r>
              <w:t xml:space="preserve">Knowledge </w:t>
            </w:r>
            <w:r w:rsidR="00296935">
              <w:t xml:space="preserve">of different recruitment methods and their applicability for different types of </w:t>
            </w:r>
            <w:proofErr w:type="gramStart"/>
            <w:r w:rsidR="00296935">
              <w:t>role</w:t>
            </w:r>
            <w:proofErr w:type="gramEnd"/>
            <w:r w:rsidR="00296935">
              <w:t>.</w:t>
            </w:r>
          </w:p>
          <w:p w14:paraId="59F2B5F0" w14:textId="22211F5C" w:rsidR="00296935" w:rsidRDefault="00296935" w:rsidP="00296935">
            <w:pPr>
              <w:pStyle w:val="JDBullet"/>
            </w:pPr>
            <w:r>
              <w:t>A</w:t>
            </w:r>
            <w:r w:rsidR="00177D5C">
              <w:t xml:space="preserve"> working knowledge </w:t>
            </w:r>
            <w:r>
              <w:t>of Applicant Tracking Systems.</w:t>
            </w:r>
          </w:p>
          <w:p w14:paraId="3A17B4EC" w14:textId="0A844995" w:rsidR="00F62768" w:rsidRDefault="00F62768" w:rsidP="003B2853">
            <w:pPr>
              <w:pStyle w:val="JDBullet"/>
            </w:pPr>
            <w:r>
              <w:t xml:space="preserve">Excellent </w:t>
            </w:r>
            <w:r w:rsidRPr="00053E95">
              <w:t>IT skills, incorporating MS Office Suite and</w:t>
            </w:r>
            <w:r>
              <w:t xml:space="preserve"> an Online Recruitment system</w:t>
            </w:r>
            <w:r w:rsidRPr="00053E95">
              <w:t xml:space="preserve">, and competency in researching information using the internet.  The postholder must be confident </w:t>
            </w:r>
            <w:r>
              <w:t xml:space="preserve">and </w:t>
            </w:r>
            <w:r w:rsidRPr="00053E95">
              <w:t>keen to pick up new packages and skills.</w:t>
            </w:r>
          </w:p>
          <w:p w14:paraId="3A848DF0" w14:textId="0B3F4108" w:rsidR="00F62768" w:rsidRDefault="00F62768" w:rsidP="003B2853">
            <w:pPr>
              <w:pStyle w:val="JDBullet"/>
            </w:pPr>
            <w:r w:rsidRPr="00053E95">
              <w:t>Accurate keyboard/data-entry skills</w:t>
            </w:r>
            <w:r w:rsidR="00296935">
              <w:t>.</w:t>
            </w:r>
          </w:p>
          <w:p w14:paraId="28B5DAB7" w14:textId="6BBCDF84" w:rsidR="00E47E40" w:rsidRDefault="00F62768" w:rsidP="003B2853">
            <w:pPr>
              <w:pStyle w:val="JDBullet"/>
            </w:pPr>
            <w:r>
              <w:t>Excellent interpersonal and</w:t>
            </w:r>
            <w:r w:rsidRPr="00053E95">
              <w:t xml:space="preserve"> communication</w:t>
            </w:r>
            <w:r>
              <w:t xml:space="preserve"> skills</w:t>
            </w:r>
            <w:r w:rsidR="00177D5C">
              <w:t>,</w:t>
            </w:r>
            <w:r>
              <w:t xml:space="preserve"> both oral and written</w:t>
            </w:r>
            <w:r w:rsidR="00296935">
              <w:t>.</w:t>
            </w:r>
          </w:p>
          <w:p w14:paraId="639477B8" w14:textId="77777777" w:rsidR="00E47E40" w:rsidRPr="00CD2930" w:rsidRDefault="00E47E40" w:rsidP="00E47E40">
            <w:pPr>
              <w:pStyle w:val="Bullets"/>
              <w:numPr>
                <w:ilvl w:val="0"/>
                <w:numId w:val="0"/>
              </w:numPr>
              <w:ind w:left="312"/>
            </w:pPr>
            <w:r w:rsidRPr="00E47E40">
              <w:rPr>
                <w:i/>
                <w:iCs/>
              </w:rPr>
              <w:t>Desirable</w:t>
            </w:r>
            <w:r w:rsidRPr="00CD2930">
              <w:t>:</w:t>
            </w:r>
          </w:p>
          <w:p w14:paraId="7DADB660" w14:textId="77777777" w:rsidR="00796F78" w:rsidRDefault="00796F78" w:rsidP="003B2853">
            <w:pPr>
              <w:pStyle w:val="JDBullet"/>
            </w:pPr>
            <w:r>
              <w:t xml:space="preserve">Previous experience with Resource Link (University’s payroll system) and </w:t>
            </w:r>
            <w:proofErr w:type="spellStart"/>
            <w:r>
              <w:t>JobTrain</w:t>
            </w:r>
            <w:proofErr w:type="spellEnd"/>
            <w:r>
              <w:t xml:space="preserve"> (University’s recruitment ATS).</w:t>
            </w:r>
          </w:p>
          <w:p w14:paraId="7FCCCC69" w14:textId="1A858148" w:rsidR="00EC58F1" w:rsidRPr="00296935" w:rsidRDefault="00796F78" w:rsidP="00820938">
            <w:pPr>
              <w:pStyle w:val="JDBullet"/>
            </w:pPr>
            <w:r w:rsidRPr="00053E95">
              <w:t>Negotiation and</w:t>
            </w:r>
            <w:r>
              <w:t xml:space="preserve"> relationship management skills </w:t>
            </w:r>
            <w:proofErr w:type="gramStart"/>
            <w:r>
              <w:t>in particular in</w:t>
            </w:r>
            <w:proofErr w:type="gramEnd"/>
            <w:r w:rsidRPr="00053E95">
              <w:t xml:space="preserve"> negotiating rates and contracts with recruitment agencies</w:t>
            </w:r>
          </w:p>
        </w:tc>
      </w:tr>
      <w:tr w:rsidR="009A64FC" w:rsidRPr="009A64FC" w14:paraId="7DBFB598" w14:textId="77777777" w:rsidTr="00EA4DB1">
        <w:tc>
          <w:tcPr>
            <w:tcW w:w="9798" w:type="dxa"/>
            <w:shd w:val="clear" w:color="auto" w:fill="auto"/>
          </w:tcPr>
          <w:p w14:paraId="39E25418" w14:textId="2EC27E36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t>E</w:t>
            </w:r>
            <w:r w:rsidR="00FD0553">
              <w:rPr>
                <w:rFonts w:asciiTheme="minorBidi" w:hAnsiTheme="minorBidi"/>
                <w:b/>
                <w:bCs/>
              </w:rPr>
              <w:t>DUCATION &amp; PROFESSIONAL QUALIFICATIONS</w:t>
            </w:r>
          </w:p>
          <w:p w14:paraId="3AC0EED7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55F70693" w14:textId="764089E9" w:rsidR="003B2853" w:rsidRPr="00263FB8" w:rsidRDefault="003B2853" w:rsidP="003B2853">
            <w:pPr>
              <w:pStyle w:val="JDBullet"/>
            </w:pPr>
            <w:r w:rsidRPr="00263FB8">
              <w:t>No specific educational qualifications, but the post</w:t>
            </w:r>
            <w:r>
              <w:t xml:space="preserve"> </w:t>
            </w:r>
            <w:r w:rsidRPr="00263FB8">
              <w:t>holder must be numerate and literate to the high standards required by the activities of the role</w:t>
            </w:r>
            <w:r w:rsidR="00296935">
              <w:t xml:space="preserve"> (</w:t>
            </w:r>
            <w:proofErr w:type="spellStart"/>
            <w:proofErr w:type="gramStart"/>
            <w:r w:rsidR="00296935">
              <w:t>eg</w:t>
            </w:r>
            <w:proofErr w:type="spellEnd"/>
            <w:proofErr w:type="gramEnd"/>
            <w:r w:rsidR="00296935">
              <w:t xml:space="preserve"> </w:t>
            </w:r>
            <w:r w:rsidRPr="00263FB8">
              <w:t xml:space="preserve">writing </w:t>
            </w:r>
            <w:r w:rsidR="00296935">
              <w:t xml:space="preserve">high quality </w:t>
            </w:r>
            <w:r w:rsidRPr="00263FB8">
              <w:t xml:space="preserve">advertising copy and supporting materials, </w:t>
            </w:r>
            <w:r w:rsidR="00296935">
              <w:t>effective use and monitoring</w:t>
            </w:r>
            <w:r w:rsidRPr="00263FB8">
              <w:t xml:space="preserve"> of a recruitment budget and the presen</w:t>
            </w:r>
            <w:r>
              <w:t>tation of management information</w:t>
            </w:r>
            <w:r w:rsidR="00296935">
              <w:t>)</w:t>
            </w:r>
            <w:r>
              <w:t>.</w:t>
            </w:r>
          </w:p>
          <w:p w14:paraId="00EEECA0" w14:textId="77777777" w:rsidR="009A64FC" w:rsidRDefault="009A64FC" w:rsidP="00595F88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Desirable</w:t>
            </w:r>
            <w:proofErr w:type="spellEnd"/>
          </w:p>
          <w:p w14:paraId="65801558" w14:textId="7266B891" w:rsidR="007064A9" w:rsidRPr="00EF72C7" w:rsidRDefault="007064A9" w:rsidP="003B2853">
            <w:pPr>
              <w:pStyle w:val="JDBullet"/>
              <w:rPr>
                <w:i/>
                <w:iCs/>
              </w:rPr>
            </w:pPr>
            <w:r w:rsidRPr="00EF72C7">
              <w:lastRenderedPageBreak/>
              <w:t>CIPD qualified</w:t>
            </w:r>
            <w:r w:rsidR="00EF72C7" w:rsidRPr="00EF72C7">
              <w:t xml:space="preserve"> or working t</w:t>
            </w:r>
            <w:r w:rsidR="00EF72C7">
              <w:t>owards</w:t>
            </w:r>
          </w:p>
        </w:tc>
      </w:tr>
      <w:tr w:rsidR="00FD0553" w:rsidRPr="009A64FC" w14:paraId="6186EF63" w14:textId="77777777" w:rsidTr="00EA4DB1">
        <w:tc>
          <w:tcPr>
            <w:tcW w:w="9798" w:type="dxa"/>
            <w:shd w:val="clear" w:color="auto" w:fill="auto"/>
          </w:tcPr>
          <w:p w14:paraId="492A203D" w14:textId="3AE2281E" w:rsidR="00FD0553" w:rsidRPr="009A64FC" w:rsidRDefault="00FD0553" w:rsidP="00FD0553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lastRenderedPageBreak/>
              <w:t>PERSONAL QUALITIES</w:t>
            </w:r>
          </w:p>
          <w:p w14:paraId="7023A6C3" w14:textId="77777777" w:rsidR="00FD0553" w:rsidRPr="009A64FC" w:rsidRDefault="00FD0553" w:rsidP="00FD0553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22C1888B" w14:textId="25CDDDE4" w:rsidR="00FD0553" w:rsidRPr="0064539F" w:rsidRDefault="00D67F81" w:rsidP="00BB6F66">
            <w:pPr>
              <w:pStyle w:val="JDBullet"/>
            </w:pPr>
            <w:r>
              <w:t>D</w:t>
            </w:r>
            <w:r w:rsidR="001C6B2E">
              <w:t xml:space="preserve">emonstrates </w:t>
            </w:r>
            <w:r w:rsidR="0064539F" w:rsidRPr="0064539F">
              <w:t>integrity in handling of personal data</w:t>
            </w:r>
            <w:r>
              <w:t>.</w:t>
            </w:r>
          </w:p>
          <w:p w14:paraId="74C63096" w14:textId="17AA3CFF" w:rsidR="00BB6F66" w:rsidRDefault="008C1B1D" w:rsidP="00BB6F66">
            <w:pPr>
              <w:pStyle w:val="JDBullet"/>
            </w:pPr>
            <w:r>
              <w:t xml:space="preserve">Commitment to excellent </w:t>
            </w:r>
            <w:r w:rsidR="00BB6F66">
              <w:t xml:space="preserve">customer service, with the ability to work out </w:t>
            </w:r>
            <w:r w:rsidR="00EC58F1">
              <w:t>customer</w:t>
            </w:r>
            <w:r w:rsidR="00BB6F66">
              <w:t xml:space="preserve"> needs and to liaise effectively with patience and understanding.</w:t>
            </w:r>
          </w:p>
          <w:p w14:paraId="7242DFE7" w14:textId="77777777" w:rsidR="00BB6F66" w:rsidRPr="00E12D27" w:rsidRDefault="00BB6F66" w:rsidP="00BB6F66">
            <w:pPr>
              <w:pStyle w:val="JDBullet"/>
            </w:pPr>
            <w:r>
              <w:t xml:space="preserve">Able to work at pace and organise own workload to ensure delivery of competing tasks and </w:t>
            </w:r>
            <w:proofErr w:type="gramStart"/>
            <w:r>
              <w:t>deadlines, and</w:t>
            </w:r>
            <w:proofErr w:type="gramEnd"/>
            <w:r>
              <w:t xml:space="preserve"> knowing when to escalate issues.</w:t>
            </w:r>
          </w:p>
          <w:p w14:paraId="0A94930A" w14:textId="4BF756C8" w:rsidR="00BB6F66" w:rsidRDefault="00BB6F66" w:rsidP="00BB6F66">
            <w:pPr>
              <w:pStyle w:val="JDBullet"/>
            </w:pPr>
            <w:r>
              <w:t>Commitment to development, including demonstrating a continued interest in human resources best practi</w:t>
            </w:r>
            <w:r w:rsidR="00EC58F1">
              <w:t>c</w:t>
            </w:r>
            <w:r>
              <w:t>e and striving for development both personally and for the</w:t>
            </w:r>
            <w:r>
              <w:rPr>
                <w:spacing w:val="-23"/>
              </w:rPr>
              <w:t xml:space="preserve"> </w:t>
            </w:r>
            <w:r>
              <w:t>team.</w:t>
            </w:r>
          </w:p>
          <w:p w14:paraId="6BBD1CFA" w14:textId="450FD343" w:rsidR="00BB6F66" w:rsidRDefault="00BB6F66" w:rsidP="00BB6F66">
            <w:pPr>
              <w:pStyle w:val="JDBullet"/>
            </w:pPr>
            <w:r>
              <w:t>A</w:t>
            </w:r>
            <w:r w:rsidRPr="00E12D27">
              <w:t xml:space="preserve"> collaborative team player </w:t>
            </w:r>
            <w:r>
              <w:t>who works pro-actively with others to deliver a good service and is willing to support others in busy periods.</w:t>
            </w:r>
          </w:p>
          <w:p w14:paraId="2C36FA7C" w14:textId="77777777" w:rsidR="00635508" w:rsidRDefault="00635508" w:rsidP="00635508">
            <w:pPr>
              <w:pStyle w:val="JDBullet"/>
            </w:pPr>
            <w:r>
              <w:t xml:space="preserve">Significant experience of providing pro-active customer service and high volumes of queries requiring a speedy response in a deadline-driven environment. </w:t>
            </w:r>
          </w:p>
          <w:p w14:paraId="7090B9D4" w14:textId="77777777" w:rsidR="00635508" w:rsidRPr="00704366" w:rsidRDefault="00635508" w:rsidP="00635508">
            <w:pPr>
              <w:pStyle w:val="JDBullet"/>
            </w:pPr>
            <w:r w:rsidRPr="00704366">
              <w:t xml:space="preserve">Demonstrable understanding of complex data requirements and the needs of a confidential working environment. </w:t>
            </w:r>
          </w:p>
          <w:p w14:paraId="7B35EC47" w14:textId="77777777" w:rsidR="00635508" w:rsidRPr="00704366" w:rsidRDefault="00635508" w:rsidP="00635508">
            <w:pPr>
              <w:pStyle w:val="JDBullet"/>
            </w:pPr>
            <w:r w:rsidRPr="00704366">
              <w:t xml:space="preserve">Much of the work will be undertaken in an open-plan environment which is frequently busy and may be quite noisy. The postholder will therefore require strong powers of concentration to enable them to work accurately and to deadline. </w:t>
            </w:r>
          </w:p>
          <w:p w14:paraId="5EB66025" w14:textId="77777777" w:rsidR="00635508" w:rsidRPr="00704366" w:rsidRDefault="00635508" w:rsidP="00635508">
            <w:pPr>
              <w:pStyle w:val="JDBullet"/>
            </w:pPr>
            <w:r w:rsidRPr="00704366">
              <w:t xml:space="preserve">A self-starter, able to work independently and as part of a team. </w:t>
            </w:r>
          </w:p>
          <w:p w14:paraId="15934B21" w14:textId="77777777" w:rsidR="00635508" w:rsidRPr="00704366" w:rsidRDefault="00635508" w:rsidP="00635508">
            <w:pPr>
              <w:pStyle w:val="JDBullet"/>
            </w:pPr>
            <w:r>
              <w:t xml:space="preserve">Can </w:t>
            </w:r>
            <w:r w:rsidRPr="00704366">
              <w:t xml:space="preserve">convey and present complex information </w:t>
            </w:r>
            <w:r>
              <w:t xml:space="preserve">to service users </w:t>
            </w:r>
            <w:r w:rsidRPr="00704366">
              <w:t xml:space="preserve">so that it is clear and easily understood. </w:t>
            </w:r>
          </w:p>
          <w:p w14:paraId="4EB5E2BD" w14:textId="77777777" w:rsidR="00635508" w:rsidRPr="00704366" w:rsidRDefault="00635508" w:rsidP="00635508">
            <w:pPr>
              <w:pStyle w:val="JDBullet"/>
            </w:pPr>
            <w:r w:rsidRPr="00704366">
              <w:t>Committed to high standards and continuous improvement.</w:t>
            </w:r>
          </w:p>
          <w:p w14:paraId="1632D933" w14:textId="25F6C615" w:rsidR="00FD0553" w:rsidRPr="00E12D27" w:rsidRDefault="00EC0044" w:rsidP="00820938">
            <w:pPr>
              <w:pStyle w:val="JDBullet"/>
            </w:pPr>
            <w:r>
              <w:t xml:space="preserve">Flexible and adaptable to rapidly changing business needs. </w:t>
            </w:r>
          </w:p>
          <w:p w14:paraId="7753B656" w14:textId="730597DE" w:rsidR="00FD0553" w:rsidRPr="004C28D5" w:rsidRDefault="00FD0553" w:rsidP="00D67F81">
            <w:pPr>
              <w:pStyle w:val="ListParagraph"/>
              <w:spacing w:line="276" w:lineRule="auto"/>
              <w:ind w:left="896" w:right="198"/>
              <w:rPr>
                <w:rFonts w:asciiTheme="minorBidi" w:hAnsiTheme="minorBidi"/>
              </w:rPr>
            </w:pPr>
          </w:p>
        </w:tc>
      </w:tr>
    </w:tbl>
    <w:p w14:paraId="160CCF10" w14:textId="77777777" w:rsidR="00D67F81" w:rsidRPr="003D6175" w:rsidRDefault="00D67F81" w:rsidP="00C60F5E">
      <w:pPr>
        <w:spacing w:line="276" w:lineRule="auto"/>
        <w:ind w:right="-330"/>
        <w:rPr>
          <w:rFonts w:asciiTheme="minorBidi" w:hAnsiTheme="minorBidi"/>
        </w:rPr>
      </w:pPr>
    </w:p>
    <w:sectPr w:rsidR="00D67F81" w:rsidRPr="003D6175" w:rsidSect="00FC68C8">
      <w:headerReference w:type="default" r:id="rId10"/>
      <w:headerReference w:type="first" r:id="rId11"/>
      <w:pgSz w:w="11906" w:h="16838"/>
      <w:pgMar w:top="1134" w:right="1021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CC0C" w14:textId="77777777" w:rsidR="003F65CF" w:rsidRDefault="003F65CF" w:rsidP="003D6175">
      <w:pPr>
        <w:spacing w:after="0" w:line="240" w:lineRule="auto"/>
      </w:pPr>
      <w:r>
        <w:separator/>
      </w:r>
    </w:p>
  </w:endnote>
  <w:endnote w:type="continuationSeparator" w:id="0">
    <w:p w14:paraId="5B75CAE5" w14:textId="77777777" w:rsidR="003F65CF" w:rsidRDefault="003F65CF" w:rsidP="003D6175">
      <w:pPr>
        <w:spacing w:after="0" w:line="240" w:lineRule="auto"/>
      </w:pPr>
      <w:r>
        <w:continuationSeparator/>
      </w:r>
    </w:p>
  </w:endnote>
  <w:endnote w:type="continuationNotice" w:id="1">
    <w:p w14:paraId="7A8BB6E8" w14:textId="77777777" w:rsidR="003F65CF" w:rsidRDefault="003F6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52DA" w14:textId="77777777" w:rsidR="003F65CF" w:rsidRDefault="003F65CF" w:rsidP="003D6175">
      <w:pPr>
        <w:spacing w:after="0" w:line="240" w:lineRule="auto"/>
      </w:pPr>
      <w:r>
        <w:separator/>
      </w:r>
    </w:p>
  </w:footnote>
  <w:footnote w:type="continuationSeparator" w:id="0">
    <w:p w14:paraId="6C77BC01" w14:textId="77777777" w:rsidR="003F65CF" w:rsidRDefault="003F65CF" w:rsidP="003D6175">
      <w:pPr>
        <w:spacing w:after="0" w:line="240" w:lineRule="auto"/>
      </w:pPr>
      <w:r>
        <w:continuationSeparator/>
      </w:r>
    </w:p>
  </w:footnote>
  <w:footnote w:type="continuationNotice" w:id="1">
    <w:p w14:paraId="333FBA52" w14:textId="77777777" w:rsidR="003F65CF" w:rsidRDefault="003F65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88B4" w14:textId="58E59930" w:rsidR="003D6175" w:rsidRDefault="003D6175" w:rsidP="003D61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4AA8" w14:textId="78F8F918" w:rsidR="00FC68C8" w:rsidRDefault="00FC68C8" w:rsidP="00FC68C8">
    <w:pPr>
      <w:pStyle w:val="Header"/>
      <w:tabs>
        <w:tab w:val="clear" w:pos="4513"/>
        <w:tab w:val="clear" w:pos="9026"/>
        <w:tab w:val="left" w:pos="8874"/>
      </w:tabs>
      <w:jc w:val="right"/>
    </w:pPr>
    <w:r>
      <w:tab/>
    </w:r>
    <w:r>
      <w:rPr>
        <w:rFonts w:ascii="Times New Roman"/>
        <w:noProof/>
        <w:sz w:val="20"/>
      </w:rPr>
      <w:drawing>
        <wp:inline distT="0" distB="0" distL="0" distR="0" wp14:anchorId="027912A5" wp14:editId="79CD0068">
          <wp:extent cx="1724012" cy="685800"/>
          <wp:effectExtent l="0" t="0" r="0" b="0"/>
          <wp:docPr id="2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12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EB9"/>
    <w:multiLevelType w:val="hybridMultilevel"/>
    <w:tmpl w:val="A2D07D2A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04782082"/>
    <w:multiLevelType w:val="hybridMultilevel"/>
    <w:tmpl w:val="4BFA370A"/>
    <w:lvl w:ilvl="0" w:tplc="2D6E1B08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E03A0"/>
    <w:multiLevelType w:val="hybridMultilevel"/>
    <w:tmpl w:val="6F0CA0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41807"/>
    <w:multiLevelType w:val="hybridMultilevel"/>
    <w:tmpl w:val="80664AAA"/>
    <w:lvl w:ilvl="0" w:tplc="471EA918">
      <w:start w:val="1"/>
      <w:numFmt w:val="bullet"/>
      <w:pStyle w:val="JD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19D70FEE"/>
    <w:multiLevelType w:val="hybridMultilevel"/>
    <w:tmpl w:val="57409372"/>
    <w:lvl w:ilvl="0" w:tplc="0A7A5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06B96"/>
    <w:multiLevelType w:val="hybridMultilevel"/>
    <w:tmpl w:val="5FE8A278"/>
    <w:lvl w:ilvl="0" w:tplc="2D6E1B08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973FF"/>
    <w:multiLevelType w:val="hybridMultilevel"/>
    <w:tmpl w:val="6186E244"/>
    <w:lvl w:ilvl="0" w:tplc="EB60749A">
      <w:start w:val="1"/>
      <w:numFmt w:val="decimal"/>
      <w:pStyle w:val="Numbers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 w15:restartNumberingAfterBreak="0">
    <w:nsid w:val="3354570F"/>
    <w:multiLevelType w:val="hybridMultilevel"/>
    <w:tmpl w:val="F90622C6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3A8D71A3"/>
    <w:multiLevelType w:val="hybridMultilevel"/>
    <w:tmpl w:val="C4A0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F7449"/>
    <w:multiLevelType w:val="hybridMultilevel"/>
    <w:tmpl w:val="D5745CFE"/>
    <w:lvl w:ilvl="0" w:tplc="08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57" w:hanging="360"/>
      </w:pPr>
    </w:lvl>
    <w:lvl w:ilvl="2" w:tplc="FFFFFFFF" w:tentative="1">
      <w:start w:val="1"/>
      <w:numFmt w:val="lowerRoman"/>
      <w:lvlText w:val="%3."/>
      <w:lvlJc w:val="right"/>
      <w:pPr>
        <w:ind w:left="2377" w:hanging="180"/>
      </w:pPr>
    </w:lvl>
    <w:lvl w:ilvl="3" w:tplc="FFFFFFFF" w:tentative="1">
      <w:start w:val="1"/>
      <w:numFmt w:val="decimal"/>
      <w:lvlText w:val="%4."/>
      <w:lvlJc w:val="left"/>
      <w:pPr>
        <w:ind w:left="3097" w:hanging="360"/>
      </w:pPr>
    </w:lvl>
    <w:lvl w:ilvl="4" w:tplc="FFFFFFFF" w:tentative="1">
      <w:start w:val="1"/>
      <w:numFmt w:val="lowerLetter"/>
      <w:lvlText w:val="%5."/>
      <w:lvlJc w:val="left"/>
      <w:pPr>
        <w:ind w:left="3817" w:hanging="360"/>
      </w:pPr>
    </w:lvl>
    <w:lvl w:ilvl="5" w:tplc="FFFFFFFF" w:tentative="1">
      <w:start w:val="1"/>
      <w:numFmt w:val="lowerRoman"/>
      <w:lvlText w:val="%6."/>
      <w:lvlJc w:val="right"/>
      <w:pPr>
        <w:ind w:left="4537" w:hanging="180"/>
      </w:pPr>
    </w:lvl>
    <w:lvl w:ilvl="6" w:tplc="FFFFFFFF" w:tentative="1">
      <w:start w:val="1"/>
      <w:numFmt w:val="decimal"/>
      <w:lvlText w:val="%7."/>
      <w:lvlJc w:val="left"/>
      <w:pPr>
        <w:ind w:left="5257" w:hanging="360"/>
      </w:pPr>
    </w:lvl>
    <w:lvl w:ilvl="7" w:tplc="FFFFFFFF" w:tentative="1">
      <w:start w:val="1"/>
      <w:numFmt w:val="lowerLetter"/>
      <w:lvlText w:val="%8."/>
      <w:lvlJc w:val="left"/>
      <w:pPr>
        <w:ind w:left="5977" w:hanging="360"/>
      </w:pPr>
    </w:lvl>
    <w:lvl w:ilvl="8" w:tplc="FFFFFFFF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0" w15:restartNumberingAfterBreak="0">
    <w:nsid w:val="40AB2658"/>
    <w:multiLevelType w:val="hybridMultilevel"/>
    <w:tmpl w:val="54CE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95184"/>
    <w:multiLevelType w:val="hybridMultilevel"/>
    <w:tmpl w:val="09B4BDC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5C90536"/>
    <w:multiLevelType w:val="hybridMultilevel"/>
    <w:tmpl w:val="2CAE7028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46143782"/>
    <w:multiLevelType w:val="hybridMultilevel"/>
    <w:tmpl w:val="6F3267F2"/>
    <w:lvl w:ilvl="0" w:tplc="47169718">
      <w:start w:val="1"/>
      <w:numFmt w:val="decimal"/>
      <w:pStyle w:val="JDNumb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243CA"/>
    <w:multiLevelType w:val="hybridMultilevel"/>
    <w:tmpl w:val="9976B69C"/>
    <w:lvl w:ilvl="0" w:tplc="EE1689B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940B40A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9A30C06C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83F4BBDE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DA383916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83108660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9FB8F9EA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20780144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0966E794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abstractNum w:abstractNumId="15" w15:restartNumberingAfterBreak="0">
    <w:nsid w:val="4D1679D4"/>
    <w:multiLevelType w:val="hybridMultilevel"/>
    <w:tmpl w:val="9516ECFE"/>
    <w:lvl w:ilvl="0" w:tplc="706C593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4FD97F1C"/>
    <w:multiLevelType w:val="hybridMultilevel"/>
    <w:tmpl w:val="944497CC"/>
    <w:lvl w:ilvl="0" w:tplc="705A87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1F14B7"/>
    <w:multiLevelType w:val="hybridMultilevel"/>
    <w:tmpl w:val="D1EE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33E7A"/>
    <w:multiLevelType w:val="hybridMultilevel"/>
    <w:tmpl w:val="1786D0F0"/>
    <w:lvl w:ilvl="0" w:tplc="252EA8C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42ACB02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A6EACFFA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40987BB8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CDB6747A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E758C9DE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CF8255D0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85B05422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267256DE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abstractNum w:abstractNumId="19" w15:restartNumberingAfterBreak="0">
    <w:nsid w:val="5D0F43F7"/>
    <w:multiLevelType w:val="hybridMultilevel"/>
    <w:tmpl w:val="8FE6CF00"/>
    <w:lvl w:ilvl="0" w:tplc="DFC4E244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755F6E"/>
    <w:multiLevelType w:val="hybridMultilevel"/>
    <w:tmpl w:val="9828C22A"/>
    <w:lvl w:ilvl="0" w:tplc="0809000F">
      <w:start w:val="1"/>
      <w:numFmt w:val="decimal"/>
      <w:lvlText w:val="%1."/>
      <w:lvlJc w:val="left"/>
      <w:pPr>
        <w:ind w:left="577" w:hanging="360"/>
      </w:pPr>
    </w:lvl>
    <w:lvl w:ilvl="1" w:tplc="08090019" w:tentative="1">
      <w:start w:val="1"/>
      <w:numFmt w:val="lowerLetter"/>
      <w:lvlText w:val="%2."/>
      <w:lvlJc w:val="left"/>
      <w:pPr>
        <w:ind w:left="1297" w:hanging="360"/>
      </w:pPr>
    </w:lvl>
    <w:lvl w:ilvl="2" w:tplc="0809001B" w:tentative="1">
      <w:start w:val="1"/>
      <w:numFmt w:val="lowerRoman"/>
      <w:lvlText w:val="%3."/>
      <w:lvlJc w:val="right"/>
      <w:pPr>
        <w:ind w:left="2017" w:hanging="180"/>
      </w:pPr>
    </w:lvl>
    <w:lvl w:ilvl="3" w:tplc="0809000F" w:tentative="1">
      <w:start w:val="1"/>
      <w:numFmt w:val="decimal"/>
      <w:lvlText w:val="%4."/>
      <w:lvlJc w:val="left"/>
      <w:pPr>
        <w:ind w:left="2737" w:hanging="360"/>
      </w:pPr>
    </w:lvl>
    <w:lvl w:ilvl="4" w:tplc="08090019" w:tentative="1">
      <w:start w:val="1"/>
      <w:numFmt w:val="lowerLetter"/>
      <w:lvlText w:val="%5."/>
      <w:lvlJc w:val="left"/>
      <w:pPr>
        <w:ind w:left="3457" w:hanging="360"/>
      </w:pPr>
    </w:lvl>
    <w:lvl w:ilvl="5" w:tplc="0809001B" w:tentative="1">
      <w:start w:val="1"/>
      <w:numFmt w:val="lowerRoman"/>
      <w:lvlText w:val="%6."/>
      <w:lvlJc w:val="right"/>
      <w:pPr>
        <w:ind w:left="4177" w:hanging="180"/>
      </w:pPr>
    </w:lvl>
    <w:lvl w:ilvl="6" w:tplc="0809000F" w:tentative="1">
      <w:start w:val="1"/>
      <w:numFmt w:val="decimal"/>
      <w:lvlText w:val="%7."/>
      <w:lvlJc w:val="left"/>
      <w:pPr>
        <w:ind w:left="4897" w:hanging="360"/>
      </w:pPr>
    </w:lvl>
    <w:lvl w:ilvl="7" w:tplc="08090019" w:tentative="1">
      <w:start w:val="1"/>
      <w:numFmt w:val="lowerLetter"/>
      <w:lvlText w:val="%8."/>
      <w:lvlJc w:val="left"/>
      <w:pPr>
        <w:ind w:left="5617" w:hanging="360"/>
      </w:pPr>
    </w:lvl>
    <w:lvl w:ilvl="8" w:tplc="08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1" w15:restartNumberingAfterBreak="0">
    <w:nsid w:val="6AC43A92"/>
    <w:multiLevelType w:val="hybridMultilevel"/>
    <w:tmpl w:val="259C38DE"/>
    <w:lvl w:ilvl="0" w:tplc="3F122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E07C8"/>
    <w:multiLevelType w:val="hybridMultilevel"/>
    <w:tmpl w:val="54CE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A4AE9"/>
    <w:multiLevelType w:val="hybridMultilevel"/>
    <w:tmpl w:val="1E90CE3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 w15:restartNumberingAfterBreak="0">
    <w:nsid w:val="73E97400"/>
    <w:multiLevelType w:val="hybridMultilevel"/>
    <w:tmpl w:val="F7B2008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74B51ABE"/>
    <w:multiLevelType w:val="hybridMultilevel"/>
    <w:tmpl w:val="392A90C0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793B14E0"/>
    <w:multiLevelType w:val="hybridMultilevel"/>
    <w:tmpl w:val="34BC95D0"/>
    <w:lvl w:ilvl="0" w:tplc="E78220C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D5459F8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EF960438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18723B40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8F960002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BFDA87B6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E4F4E338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5D70123C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CBDA2994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num w:numId="1">
    <w:abstractNumId w:val="20"/>
  </w:num>
  <w:num w:numId="2">
    <w:abstractNumId w:val="9"/>
  </w:num>
  <w:num w:numId="3">
    <w:abstractNumId w:val="10"/>
  </w:num>
  <w:num w:numId="4">
    <w:abstractNumId w:val="22"/>
  </w:num>
  <w:num w:numId="5">
    <w:abstractNumId w:val="18"/>
  </w:num>
  <w:num w:numId="6">
    <w:abstractNumId w:val="14"/>
  </w:num>
  <w:num w:numId="7">
    <w:abstractNumId w:val="26"/>
  </w:num>
  <w:num w:numId="8">
    <w:abstractNumId w:val="15"/>
  </w:num>
  <w:num w:numId="9">
    <w:abstractNumId w:val="3"/>
  </w:num>
  <w:num w:numId="10">
    <w:abstractNumId w:val="12"/>
  </w:num>
  <w:num w:numId="11">
    <w:abstractNumId w:val="11"/>
  </w:num>
  <w:num w:numId="12">
    <w:abstractNumId w:val="24"/>
  </w:num>
  <w:num w:numId="13">
    <w:abstractNumId w:val="25"/>
  </w:num>
  <w:num w:numId="14">
    <w:abstractNumId w:val="7"/>
  </w:num>
  <w:num w:numId="15">
    <w:abstractNumId w:val="0"/>
  </w:num>
  <w:num w:numId="16">
    <w:abstractNumId w:val="23"/>
  </w:num>
  <w:num w:numId="17">
    <w:abstractNumId w:val="21"/>
  </w:num>
  <w:num w:numId="18">
    <w:abstractNumId w:val="13"/>
  </w:num>
  <w:num w:numId="19">
    <w:abstractNumId w:val="2"/>
  </w:num>
  <w:num w:numId="20">
    <w:abstractNumId w:val="8"/>
  </w:num>
  <w:num w:numId="21">
    <w:abstractNumId w:val="17"/>
  </w:num>
  <w:num w:numId="22">
    <w:abstractNumId w:val="6"/>
  </w:num>
  <w:num w:numId="23">
    <w:abstractNumId w:val="4"/>
  </w:num>
  <w:num w:numId="24">
    <w:abstractNumId w:val="19"/>
  </w:num>
  <w:num w:numId="25">
    <w:abstractNumId w:val="16"/>
  </w:num>
  <w:num w:numId="26">
    <w:abstractNumId w:val="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5"/>
    <w:rsid w:val="00006432"/>
    <w:rsid w:val="000075F6"/>
    <w:rsid w:val="00012BBC"/>
    <w:rsid w:val="00013657"/>
    <w:rsid w:val="000329D1"/>
    <w:rsid w:val="00032A78"/>
    <w:rsid w:val="00045A1C"/>
    <w:rsid w:val="00057A14"/>
    <w:rsid w:val="00061F94"/>
    <w:rsid w:val="00067D6E"/>
    <w:rsid w:val="00071CBC"/>
    <w:rsid w:val="00075D22"/>
    <w:rsid w:val="00076C37"/>
    <w:rsid w:val="0009381B"/>
    <w:rsid w:val="000A1723"/>
    <w:rsid w:val="000A1C94"/>
    <w:rsid w:val="000B0594"/>
    <w:rsid w:val="000B0D46"/>
    <w:rsid w:val="000B6640"/>
    <w:rsid w:val="000C1E5F"/>
    <w:rsid w:val="000C4E41"/>
    <w:rsid w:val="000D0308"/>
    <w:rsid w:val="000D10DF"/>
    <w:rsid w:val="000D3AB0"/>
    <w:rsid w:val="000F524D"/>
    <w:rsid w:val="000F5D1B"/>
    <w:rsid w:val="00100D6E"/>
    <w:rsid w:val="001032B0"/>
    <w:rsid w:val="0011435D"/>
    <w:rsid w:val="0011519E"/>
    <w:rsid w:val="001215F5"/>
    <w:rsid w:val="00121D14"/>
    <w:rsid w:val="00130A74"/>
    <w:rsid w:val="00133FFB"/>
    <w:rsid w:val="00150C84"/>
    <w:rsid w:val="00157827"/>
    <w:rsid w:val="00162A8C"/>
    <w:rsid w:val="00165E7A"/>
    <w:rsid w:val="00171E82"/>
    <w:rsid w:val="00177D5C"/>
    <w:rsid w:val="001A0B65"/>
    <w:rsid w:val="001A51EC"/>
    <w:rsid w:val="001B668E"/>
    <w:rsid w:val="001B7BA0"/>
    <w:rsid w:val="001C6B2E"/>
    <w:rsid w:val="001C7159"/>
    <w:rsid w:val="001E0BC2"/>
    <w:rsid w:val="001E310A"/>
    <w:rsid w:val="001F3294"/>
    <w:rsid w:val="001F6AAE"/>
    <w:rsid w:val="001F6D97"/>
    <w:rsid w:val="002104B4"/>
    <w:rsid w:val="00226DDC"/>
    <w:rsid w:val="00226F27"/>
    <w:rsid w:val="002309D4"/>
    <w:rsid w:val="0023440B"/>
    <w:rsid w:val="00241F86"/>
    <w:rsid w:val="0024498F"/>
    <w:rsid w:val="0024540E"/>
    <w:rsid w:val="002559D7"/>
    <w:rsid w:val="002643F2"/>
    <w:rsid w:val="00271978"/>
    <w:rsid w:val="0028384C"/>
    <w:rsid w:val="00283F1F"/>
    <w:rsid w:val="00287944"/>
    <w:rsid w:val="002939B2"/>
    <w:rsid w:val="00296935"/>
    <w:rsid w:val="00297548"/>
    <w:rsid w:val="002B49EF"/>
    <w:rsid w:val="002B4E6E"/>
    <w:rsid w:val="002C4225"/>
    <w:rsid w:val="002D2F0B"/>
    <w:rsid w:val="002D4F86"/>
    <w:rsid w:val="002E1EA8"/>
    <w:rsid w:val="002E263D"/>
    <w:rsid w:val="002E3C8C"/>
    <w:rsid w:val="002E75B1"/>
    <w:rsid w:val="002F04C7"/>
    <w:rsid w:val="002F2A99"/>
    <w:rsid w:val="003058ED"/>
    <w:rsid w:val="00317974"/>
    <w:rsid w:val="00321D4B"/>
    <w:rsid w:val="0033378B"/>
    <w:rsid w:val="00342270"/>
    <w:rsid w:val="00345B8E"/>
    <w:rsid w:val="00347A95"/>
    <w:rsid w:val="00355371"/>
    <w:rsid w:val="00363E16"/>
    <w:rsid w:val="00364AC2"/>
    <w:rsid w:val="00364B49"/>
    <w:rsid w:val="003748D6"/>
    <w:rsid w:val="00375AE0"/>
    <w:rsid w:val="00377CB2"/>
    <w:rsid w:val="00392D16"/>
    <w:rsid w:val="003B2853"/>
    <w:rsid w:val="003B7ED2"/>
    <w:rsid w:val="003C2EE0"/>
    <w:rsid w:val="003C3D3D"/>
    <w:rsid w:val="003C531B"/>
    <w:rsid w:val="003C6013"/>
    <w:rsid w:val="003D6175"/>
    <w:rsid w:val="003E2531"/>
    <w:rsid w:val="003E5036"/>
    <w:rsid w:val="003E6BD2"/>
    <w:rsid w:val="003F2CF2"/>
    <w:rsid w:val="003F65CF"/>
    <w:rsid w:val="0041213D"/>
    <w:rsid w:val="00413259"/>
    <w:rsid w:val="00413934"/>
    <w:rsid w:val="0041613C"/>
    <w:rsid w:val="00416C6A"/>
    <w:rsid w:val="00425295"/>
    <w:rsid w:val="00430CB8"/>
    <w:rsid w:val="00441960"/>
    <w:rsid w:val="00445588"/>
    <w:rsid w:val="00453E37"/>
    <w:rsid w:val="004623B5"/>
    <w:rsid w:val="00463458"/>
    <w:rsid w:val="00490D8D"/>
    <w:rsid w:val="00491CA0"/>
    <w:rsid w:val="004A06FE"/>
    <w:rsid w:val="004A201C"/>
    <w:rsid w:val="004A28CC"/>
    <w:rsid w:val="004A7CD4"/>
    <w:rsid w:val="004B2BB6"/>
    <w:rsid w:val="004B4885"/>
    <w:rsid w:val="004B751D"/>
    <w:rsid w:val="004B79D8"/>
    <w:rsid w:val="004C28D5"/>
    <w:rsid w:val="004D2E65"/>
    <w:rsid w:val="004D72A0"/>
    <w:rsid w:val="004D7D34"/>
    <w:rsid w:val="004E31E4"/>
    <w:rsid w:val="004E50EF"/>
    <w:rsid w:val="005074B6"/>
    <w:rsid w:val="00523F7B"/>
    <w:rsid w:val="0052717C"/>
    <w:rsid w:val="00527523"/>
    <w:rsid w:val="005344A5"/>
    <w:rsid w:val="0054299D"/>
    <w:rsid w:val="00551A77"/>
    <w:rsid w:val="00555C2E"/>
    <w:rsid w:val="0056038C"/>
    <w:rsid w:val="0056413F"/>
    <w:rsid w:val="005656E7"/>
    <w:rsid w:val="00567D17"/>
    <w:rsid w:val="00581DA7"/>
    <w:rsid w:val="0058517A"/>
    <w:rsid w:val="00587DC8"/>
    <w:rsid w:val="005939FB"/>
    <w:rsid w:val="0059419F"/>
    <w:rsid w:val="00595F88"/>
    <w:rsid w:val="005A21B2"/>
    <w:rsid w:val="005B0323"/>
    <w:rsid w:val="005B39C6"/>
    <w:rsid w:val="005C71B8"/>
    <w:rsid w:val="005D37BB"/>
    <w:rsid w:val="005D4329"/>
    <w:rsid w:val="005F0A81"/>
    <w:rsid w:val="005F3A90"/>
    <w:rsid w:val="005F7AB7"/>
    <w:rsid w:val="006043E3"/>
    <w:rsid w:val="006112AD"/>
    <w:rsid w:val="00612E7A"/>
    <w:rsid w:val="00615AAC"/>
    <w:rsid w:val="00620F78"/>
    <w:rsid w:val="00632B48"/>
    <w:rsid w:val="00635508"/>
    <w:rsid w:val="006412D8"/>
    <w:rsid w:val="00641F43"/>
    <w:rsid w:val="00642C8A"/>
    <w:rsid w:val="0064539F"/>
    <w:rsid w:val="006458F3"/>
    <w:rsid w:val="00656A7C"/>
    <w:rsid w:val="0066628B"/>
    <w:rsid w:val="006665DB"/>
    <w:rsid w:val="006748B4"/>
    <w:rsid w:val="00684D9C"/>
    <w:rsid w:val="006904D9"/>
    <w:rsid w:val="00693E63"/>
    <w:rsid w:val="006957EE"/>
    <w:rsid w:val="006B4458"/>
    <w:rsid w:val="006B7446"/>
    <w:rsid w:val="006C122E"/>
    <w:rsid w:val="006D00F1"/>
    <w:rsid w:val="006D2822"/>
    <w:rsid w:val="006F7ABA"/>
    <w:rsid w:val="007007A4"/>
    <w:rsid w:val="007064A9"/>
    <w:rsid w:val="00714E12"/>
    <w:rsid w:val="007202C6"/>
    <w:rsid w:val="0072093A"/>
    <w:rsid w:val="007337A3"/>
    <w:rsid w:val="00733AE8"/>
    <w:rsid w:val="00737A35"/>
    <w:rsid w:val="00744D8C"/>
    <w:rsid w:val="0074777D"/>
    <w:rsid w:val="0076464D"/>
    <w:rsid w:val="00767F6E"/>
    <w:rsid w:val="007760C9"/>
    <w:rsid w:val="00776A32"/>
    <w:rsid w:val="00791FFA"/>
    <w:rsid w:val="00796F78"/>
    <w:rsid w:val="007B383D"/>
    <w:rsid w:val="007B6B50"/>
    <w:rsid w:val="007C7ACA"/>
    <w:rsid w:val="007D1CEE"/>
    <w:rsid w:val="007D26D1"/>
    <w:rsid w:val="007F76CC"/>
    <w:rsid w:val="00806FB7"/>
    <w:rsid w:val="008139C9"/>
    <w:rsid w:val="00813F6F"/>
    <w:rsid w:val="00814368"/>
    <w:rsid w:val="00820938"/>
    <w:rsid w:val="0082278F"/>
    <w:rsid w:val="00824FB5"/>
    <w:rsid w:val="008305BE"/>
    <w:rsid w:val="00835495"/>
    <w:rsid w:val="00837919"/>
    <w:rsid w:val="008408CE"/>
    <w:rsid w:val="0084385B"/>
    <w:rsid w:val="008460D9"/>
    <w:rsid w:val="00851567"/>
    <w:rsid w:val="00861752"/>
    <w:rsid w:val="00865003"/>
    <w:rsid w:val="00866EED"/>
    <w:rsid w:val="00870BD5"/>
    <w:rsid w:val="00872AC5"/>
    <w:rsid w:val="00877E58"/>
    <w:rsid w:val="0088331B"/>
    <w:rsid w:val="00883EEB"/>
    <w:rsid w:val="00886C58"/>
    <w:rsid w:val="00890EF8"/>
    <w:rsid w:val="00892A92"/>
    <w:rsid w:val="0089375A"/>
    <w:rsid w:val="0089761C"/>
    <w:rsid w:val="008A4598"/>
    <w:rsid w:val="008A7B34"/>
    <w:rsid w:val="008B0789"/>
    <w:rsid w:val="008C1B1D"/>
    <w:rsid w:val="008C4E07"/>
    <w:rsid w:val="008C5FF3"/>
    <w:rsid w:val="008C6AD7"/>
    <w:rsid w:val="008C6CD8"/>
    <w:rsid w:val="008C7630"/>
    <w:rsid w:val="008D312B"/>
    <w:rsid w:val="009021D3"/>
    <w:rsid w:val="009121B3"/>
    <w:rsid w:val="00917BA3"/>
    <w:rsid w:val="0092465C"/>
    <w:rsid w:val="00930AF4"/>
    <w:rsid w:val="00945B71"/>
    <w:rsid w:val="0094664F"/>
    <w:rsid w:val="00947781"/>
    <w:rsid w:val="00955AF0"/>
    <w:rsid w:val="009609DF"/>
    <w:rsid w:val="00963F59"/>
    <w:rsid w:val="00986BD6"/>
    <w:rsid w:val="0099265F"/>
    <w:rsid w:val="0099407A"/>
    <w:rsid w:val="009A1AA9"/>
    <w:rsid w:val="009A2E12"/>
    <w:rsid w:val="009A64FC"/>
    <w:rsid w:val="009B0AF7"/>
    <w:rsid w:val="009B14C3"/>
    <w:rsid w:val="009B3AC3"/>
    <w:rsid w:val="009C74C5"/>
    <w:rsid w:val="009E2D65"/>
    <w:rsid w:val="009E625D"/>
    <w:rsid w:val="009E69A5"/>
    <w:rsid w:val="009F410B"/>
    <w:rsid w:val="009F439A"/>
    <w:rsid w:val="00A00E3F"/>
    <w:rsid w:val="00A26853"/>
    <w:rsid w:val="00A27C75"/>
    <w:rsid w:val="00A30AFA"/>
    <w:rsid w:val="00A412F6"/>
    <w:rsid w:val="00A51FF2"/>
    <w:rsid w:val="00A603BD"/>
    <w:rsid w:val="00A81DAB"/>
    <w:rsid w:val="00A8246C"/>
    <w:rsid w:val="00A90BBD"/>
    <w:rsid w:val="00A90E11"/>
    <w:rsid w:val="00A932DB"/>
    <w:rsid w:val="00A9420F"/>
    <w:rsid w:val="00AA1916"/>
    <w:rsid w:val="00AA3027"/>
    <w:rsid w:val="00AA64E7"/>
    <w:rsid w:val="00AA7F1F"/>
    <w:rsid w:val="00AB0C8F"/>
    <w:rsid w:val="00AB66FF"/>
    <w:rsid w:val="00AC7766"/>
    <w:rsid w:val="00AD0AA6"/>
    <w:rsid w:val="00AD4E32"/>
    <w:rsid w:val="00AE6A24"/>
    <w:rsid w:val="00B04498"/>
    <w:rsid w:val="00B0538E"/>
    <w:rsid w:val="00B14518"/>
    <w:rsid w:val="00B17CCF"/>
    <w:rsid w:val="00B24F8F"/>
    <w:rsid w:val="00B2649C"/>
    <w:rsid w:val="00B300D0"/>
    <w:rsid w:val="00B347A5"/>
    <w:rsid w:val="00B3481A"/>
    <w:rsid w:val="00B36310"/>
    <w:rsid w:val="00B365A7"/>
    <w:rsid w:val="00B4259F"/>
    <w:rsid w:val="00B47BCD"/>
    <w:rsid w:val="00B53F93"/>
    <w:rsid w:val="00B60834"/>
    <w:rsid w:val="00B679DD"/>
    <w:rsid w:val="00B7620B"/>
    <w:rsid w:val="00BA5B53"/>
    <w:rsid w:val="00BA717A"/>
    <w:rsid w:val="00BB0EC1"/>
    <w:rsid w:val="00BB2B39"/>
    <w:rsid w:val="00BB6F66"/>
    <w:rsid w:val="00BC1941"/>
    <w:rsid w:val="00BC64C9"/>
    <w:rsid w:val="00BD224A"/>
    <w:rsid w:val="00BE0CD6"/>
    <w:rsid w:val="00BE11F6"/>
    <w:rsid w:val="00BE6999"/>
    <w:rsid w:val="00BF4ED3"/>
    <w:rsid w:val="00C00126"/>
    <w:rsid w:val="00C02AA2"/>
    <w:rsid w:val="00C148E8"/>
    <w:rsid w:val="00C320EF"/>
    <w:rsid w:val="00C3441A"/>
    <w:rsid w:val="00C4263C"/>
    <w:rsid w:val="00C4675C"/>
    <w:rsid w:val="00C511A9"/>
    <w:rsid w:val="00C53CE1"/>
    <w:rsid w:val="00C55EC7"/>
    <w:rsid w:val="00C561C8"/>
    <w:rsid w:val="00C60F5E"/>
    <w:rsid w:val="00C76D8D"/>
    <w:rsid w:val="00C80FC0"/>
    <w:rsid w:val="00C83701"/>
    <w:rsid w:val="00CA0598"/>
    <w:rsid w:val="00CA206C"/>
    <w:rsid w:val="00CA2648"/>
    <w:rsid w:val="00CB20CB"/>
    <w:rsid w:val="00CB489F"/>
    <w:rsid w:val="00CC26BD"/>
    <w:rsid w:val="00CC4E50"/>
    <w:rsid w:val="00CD6DF7"/>
    <w:rsid w:val="00CF6D15"/>
    <w:rsid w:val="00D030B8"/>
    <w:rsid w:val="00D062BE"/>
    <w:rsid w:val="00D06523"/>
    <w:rsid w:val="00D218CD"/>
    <w:rsid w:val="00D276C4"/>
    <w:rsid w:val="00D31641"/>
    <w:rsid w:val="00D327DD"/>
    <w:rsid w:val="00D35AFE"/>
    <w:rsid w:val="00D42511"/>
    <w:rsid w:val="00D5077F"/>
    <w:rsid w:val="00D55194"/>
    <w:rsid w:val="00D55BE7"/>
    <w:rsid w:val="00D67F81"/>
    <w:rsid w:val="00D75C32"/>
    <w:rsid w:val="00D817AF"/>
    <w:rsid w:val="00D82A50"/>
    <w:rsid w:val="00D857EE"/>
    <w:rsid w:val="00D85BBC"/>
    <w:rsid w:val="00D962E6"/>
    <w:rsid w:val="00DA374F"/>
    <w:rsid w:val="00DB7961"/>
    <w:rsid w:val="00DC109E"/>
    <w:rsid w:val="00DE089A"/>
    <w:rsid w:val="00DE6074"/>
    <w:rsid w:val="00DE70F4"/>
    <w:rsid w:val="00DF5C5A"/>
    <w:rsid w:val="00E0311E"/>
    <w:rsid w:val="00E0624B"/>
    <w:rsid w:val="00E12D27"/>
    <w:rsid w:val="00E1376A"/>
    <w:rsid w:val="00E1764A"/>
    <w:rsid w:val="00E216E1"/>
    <w:rsid w:val="00E26811"/>
    <w:rsid w:val="00E33308"/>
    <w:rsid w:val="00E37729"/>
    <w:rsid w:val="00E44CB7"/>
    <w:rsid w:val="00E45D64"/>
    <w:rsid w:val="00E47E40"/>
    <w:rsid w:val="00E63389"/>
    <w:rsid w:val="00E63572"/>
    <w:rsid w:val="00E64C70"/>
    <w:rsid w:val="00E67393"/>
    <w:rsid w:val="00E80C13"/>
    <w:rsid w:val="00E81563"/>
    <w:rsid w:val="00E83122"/>
    <w:rsid w:val="00E875B9"/>
    <w:rsid w:val="00E94F9C"/>
    <w:rsid w:val="00E950C1"/>
    <w:rsid w:val="00EA4DB1"/>
    <w:rsid w:val="00EA5A0D"/>
    <w:rsid w:val="00EA7BBA"/>
    <w:rsid w:val="00EB0339"/>
    <w:rsid w:val="00EB2150"/>
    <w:rsid w:val="00EB2EBA"/>
    <w:rsid w:val="00EB7826"/>
    <w:rsid w:val="00EC0044"/>
    <w:rsid w:val="00EC218D"/>
    <w:rsid w:val="00EC31BE"/>
    <w:rsid w:val="00EC4325"/>
    <w:rsid w:val="00EC58F1"/>
    <w:rsid w:val="00EE074F"/>
    <w:rsid w:val="00EE24FF"/>
    <w:rsid w:val="00EF10C5"/>
    <w:rsid w:val="00EF17D8"/>
    <w:rsid w:val="00EF5841"/>
    <w:rsid w:val="00EF72C7"/>
    <w:rsid w:val="00F025C5"/>
    <w:rsid w:val="00F043D8"/>
    <w:rsid w:val="00F04EE0"/>
    <w:rsid w:val="00F131C0"/>
    <w:rsid w:val="00F16CD1"/>
    <w:rsid w:val="00F30643"/>
    <w:rsid w:val="00F43500"/>
    <w:rsid w:val="00F43F5E"/>
    <w:rsid w:val="00F56821"/>
    <w:rsid w:val="00F62768"/>
    <w:rsid w:val="00F64B11"/>
    <w:rsid w:val="00F738F3"/>
    <w:rsid w:val="00F83358"/>
    <w:rsid w:val="00F839EF"/>
    <w:rsid w:val="00F8505E"/>
    <w:rsid w:val="00F8555D"/>
    <w:rsid w:val="00F9255F"/>
    <w:rsid w:val="00F92646"/>
    <w:rsid w:val="00FA0B47"/>
    <w:rsid w:val="00FA31C5"/>
    <w:rsid w:val="00FC5B02"/>
    <w:rsid w:val="00FC68C8"/>
    <w:rsid w:val="00FD0553"/>
    <w:rsid w:val="00FE302C"/>
    <w:rsid w:val="00FF358B"/>
    <w:rsid w:val="00FF5412"/>
    <w:rsid w:val="0C356106"/>
    <w:rsid w:val="0EFA91A5"/>
    <w:rsid w:val="1645AA5F"/>
    <w:rsid w:val="43FD61B7"/>
    <w:rsid w:val="43FEDD73"/>
    <w:rsid w:val="47B51F20"/>
    <w:rsid w:val="4D30B3C8"/>
    <w:rsid w:val="527263FF"/>
    <w:rsid w:val="5C15FBC3"/>
    <w:rsid w:val="70F1A05B"/>
    <w:rsid w:val="73531AB9"/>
    <w:rsid w:val="75FEF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FEE2B"/>
  <w15:chartTrackingRefBased/>
  <w15:docId w15:val="{2A699A06-1616-473D-A78A-45678EA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175"/>
  </w:style>
  <w:style w:type="paragraph" w:styleId="Footer">
    <w:name w:val="footer"/>
    <w:basedOn w:val="Normal"/>
    <w:link w:val="FooterChar"/>
    <w:uiPriority w:val="99"/>
    <w:unhideWhenUsed/>
    <w:rsid w:val="003D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75"/>
  </w:style>
  <w:style w:type="table" w:styleId="TableGrid">
    <w:name w:val="Table Grid"/>
    <w:basedOn w:val="TableNormal"/>
    <w:uiPriority w:val="39"/>
    <w:rsid w:val="003D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634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D43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32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320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320EF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1"/>
    <w:qFormat/>
    <w:rsid w:val="00C320EF"/>
    <w:pPr>
      <w:widowControl w:val="0"/>
      <w:autoSpaceDE w:val="0"/>
      <w:autoSpaceDN w:val="0"/>
      <w:spacing w:after="0" w:line="240" w:lineRule="auto"/>
      <w:ind w:left="231" w:right="1487"/>
    </w:pPr>
    <w:rPr>
      <w:rFonts w:ascii="Arial" w:eastAsia="Arial" w:hAnsi="Arial" w:cs="Arial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E6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25D"/>
    <w:rPr>
      <w:b/>
      <w:bCs/>
      <w:sz w:val="20"/>
      <w:szCs w:val="20"/>
    </w:rPr>
  </w:style>
  <w:style w:type="paragraph" w:customStyle="1" w:styleId="JDBullet">
    <w:name w:val="JD Bullet"/>
    <w:basedOn w:val="ListParagraph"/>
    <w:link w:val="JDBulletChar"/>
    <w:qFormat/>
    <w:rsid w:val="00D030B8"/>
    <w:pPr>
      <w:numPr>
        <w:numId w:val="9"/>
      </w:numPr>
      <w:spacing w:before="120" w:after="120" w:line="276" w:lineRule="auto"/>
      <w:ind w:right="198"/>
    </w:pPr>
    <w:rPr>
      <w:rFonts w:asciiTheme="minorBidi" w:hAnsiTheme="minorBidi"/>
    </w:rPr>
  </w:style>
  <w:style w:type="paragraph" w:customStyle="1" w:styleId="JDNumber">
    <w:name w:val="JD Number"/>
    <w:basedOn w:val="ListParagraph"/>
    <w:qFormat/>
    <w:rsid w:val="00D030B8"/>
    <w:pPr>
      <w:numPr>
        <w:numId w:val="18"/>
      </w:numPr>
      <w:spacing w:before="120" w:after="120" w:line="276" w:lineRule="auto"/>
      <w:ind w:right="176"/>
    </w:pPr>
    <w:rPr>
      <w:rFonts w:asciiTheme="minorBidi" w:eastAsia="Times New Roman" w:hAnsiTheme="minorBidi"/>
    </w:rPr>
  </w:style>
  <w:style w:type="paragraph" w:customStyle="1" w:styleId="Numbers">
    <w:name w:val="Numbers"/>
    <w:basedOn w:val="ListParagraph"/>
    <w:qFormat/>
    <w:rsid w:val="00491CA0"/>
    <w:pPr>
      <w:numPr>
        <w:numId w:val="22"/>
      </w:numPr>
      <w:spacing w:before="120" w:after="120" w:line="276" w:lineRule="auto"/>
      <w:ind w:right="176"/>
    </w:pPr>
    <w:rPr>
      <w:rFonts w:asciiTheme="minorBidi" w:hAnsiTheme="minorBidi"/>
    </w:rPr>
  </w:style>
  <w:style w:type="character" w:customStyle="1" w:styleId="JDBulletChar">
    <w:name w:val="JD Bullet Char"/>
    <w:basedOn w:val="DefaultParagraphFont"/>
    <w:link w:val="JDBullet"/>
    <w:rsid w:val="006C122E"/>
    <w:rPr>
      <w:rFonts w:asciiTheme="minorBidi" w:eastAsia="Arial" w:hAnsiTheme="minorBidi" w:cs="Arial"/>
      <w:lang w:eastAsia="en-GB" w:bidi="en-GB"/>
    </w:rPr>
  </w:style>
  <w:style w:type="paragraph" w:customStyle="1" w:styleId="Bullets">
    <w:name w:val="Bullets"/>
    <w:basedOn w:val="ListParagraph"/>
    <w:qFormat/>
    <w:rsid w:val="00892A92"/>
    <w:pPr>
      <w:numPr>
        <w:numId w:val="24"/>
      </w:numPr>
      <w:spacing w:before="120" w:after="120" w:line="276" w:lineRule="auto"/>
      <w:ind w:right="176"/>
    </w:pPr>
    <w:rPr>
      <w:rFonts w:asciiTheme="minorBidi" w:hAnsi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CF7FD138FCB48B1E62C18E6627CEF" ma:contentTypeVersion="5" ma:contentTypeDescription="Create a new document." ma:contentTypeScope="" ma:versionID="d077835fcd56ea43d2e2689f57a79fe3">
  <xsd:schema xmlns:xsd="http://www.w3.org/2001/XMLSchema" xmlns:xs="http://www.w3.org/2001/XMLSchema" xmlns:p="http://schemas.microsoft.com/office/2006/metadata/properties" xmlns:ns2="32171a9a-16ae-44c1-8c1c-7a044879e3de" targetNamespace="http://schemas.microsoft.com/office/2006/metadata/properties" ma:root="true" ma:fieldsID="d52ab9a207e072ba11eb977f452e5199" ns2:_="">
    <xsd:import namespace="32171a9a-16ae-44c1-8c1c-7a044879e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1a9a-16ae-44c1-8c1c-7a044879e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A456A-62AE-4281-B8FD-C8C7DCF355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E10B23-8147-44C6-891D-0ED86D239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38E94-D06A-43C6-9C19-7BFBADD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1a9a-16ae-44c1-8c1c-7a044879e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1412</Words>
  <Characters>8049</Characters>
  <Application>Microsoft Office Word</Application>
  <DocSecurity>4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Clinnick</dc:creator>
  <cp:keywords/>
  <dc:description/>
  <cp:lastModifiedBy>Meier, Lauren</cp:lastModifiedBy>
  <cp:revision>2</cp:revision>
  <dcterms:created xsi:type="dcterms:W3CDTF">2022-05-04T10:00:00Z</dcterms:created>
  <dcterms:modified xsi:type="dcterms:W3CDTF">2022-05-04T10:00:00Z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0x010100B8DCF7FD138FCB48B1E62C18E6627CEF</vt:lpwstr>
  </property>
</Properties>
</file>