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9BA8" w14:textId="7CAAF473" w:rsidR="0027113A" w:rsidRPr="003D6175" w:rsidRDefault="00681C42" w:rsidP="00C60F5E">
      <w:pPr>
        <w:spacing w:line="276" w:lineRule="auto"/>
        <w:ind w:right="-330"/>
        <w:rPr>
          <w:rFonts w:asciiTheme="minorBidi" w:hAnsiTheme="minorBidi"/>
        </w:rPr>
      </w:pPr>
    </w:p>
    <w:p w14:paraId="4570DC15" w14:textId="29789126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University of London</w:t>
      </w:r>
    </w:p>
    <w:p w14:paraId="6E5C2C5E" w14:textId="30C4B29E" w:rsidR="003D6175" w:rsidRPr="003D6175" w:rsidRDefault="003D6175" w:rsidP="00C60F5E">
      <w:pPr>
        <w:spacing w:line="276" w:lineRule="auto"/>
        <w:ind w:right="-330"/>
        <w:jc w:val="center"/>
        <w:rPr>
          <w:rFonts w:asciiTheme="minorBidi" w:hAnsiTheme="minorBidi"/>
          <w:b/>
          <w:bCs/>
          <w:sz w:val="24"/>
          <w:szCs w:val="24"/>
        </w:rPr>
      </w:pPr>
      <w:r w:rsidRPr="003D6175">
        <w:rPr>
          <w:rFonts w:asciiTheme="minorBidi" w:hAnsiTheme="minorBidi"/>
          <w:b/>
          <w:bCs/>
          <w:sz w:val="24"/>
          <w:szCs w:val="24"/>
        </w:rPr>
        <w:t>Job Specification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1706"/>
        <w:gridCol w:w="7251"/>
      </w:tblGrid>
      <w:tr w:rsidR="003D6175" w14:paraId="7803B7D3" w14:textId="77777777" w:rsidTr="02C02B77">
        <w:trPr>
          <w:gridBefore w:val="1"/>
          <w:wBefore w:w="841" w:type="dxa"/>
        </w:trPr>
        <w:tc>
          <w:tcPr>
            <w:tcW w:w="1701" w:type="dxa"/>
          </w:tcPr>
          <w:p w14:paraId="1647F042" w14:textId="11CE1025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Job Title:</w:t>
            </w:r>
          </w:p>
        </w:tc>
        <w:tc>
          <w:tcPr>
            <w:tcW w:w="7251" w:type="dxa"/>
          </w:tcPr>
          <w:p w14:paraId="60D8CB7F" w14:textId="4C5DC34A" w:rsidR="003D6175" w:rsidRPr="003D6175" w:rsidRDefault="00D6659F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Head of Learning and </w:t>
            </w:r>
            <w:r w:rsidR="00E3594B">
              <w:rPr>
                <w:rFonts w:asciiTheme="minorBidi" w:hAnsiTheme="minorBidi"/>
                <w:b/>
                <w:bCs/>
              </w:rPr>
              <w:t xml:space="preserve">Development </w:t>
            </w:r>
          </w:p>
        </w:tc>
      </w:tr>
      <w:tr w:rsidR="003D6175" w14:paraId="57FF1E32" w14:textId="77777777" w:rsidTr="02C02B77">
        <w:trPr>
          <w:gridBefore w:val="1"/>
          <w:wBefore w:w="841" w:type="dxa"/>
        </w:trPr>
        <w:tc>
          <w:tcPr>
            <w:tcW w:w="1701" w:type="dxa"/>
          </w:tcPr>
          <w:p w14:paraId="41B0210C" w14:textId="70C5D182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Department:</w:t>
            </w:r>
          </w:p>
        </w:tc>
        <w:tc>
          <w:tcPr>
            <w:tcW w:w="7251" w:type="dxa"/>
          </w:tcPr>
          <w:p w14:paraId="1CF0ABE4" w14:textId="21C2E889" w:rsidR="003D6175" w:rsidRPr="003D6175" w:rsidRDefault="00E3594B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Human Resources (Learning &amp; Development)</w:t>
            </w:r>
          </w:p>
        </w:tc>
      </w:tr>
      <w:tr w:rsidR="003D6175" w14:paraId="5B34A723" w14:textId="77777777" w:rsidTr="02C02B77">
        <w:trPr>
          <w:gridBefore w:val="1"/>
          <w:wBefore w:w="841" w:type="dxa"/>
        </w:trPr>
        <w:tc>
          <w:tcPr>
            <w:tcW w:w="1701" w:type="dxa"/>
          </w:tcPr>
          <w:p w14:paraId="7136523B" w14:textId="4D7BD82B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Level:</w:t>
            </w:r>
          </w:p>
        </w:tc>
        <w:tc>
          <w:tcPr>
            <w:tcW w:w="7251" w:type="dxa"/>
          </w:tcPr>
          <w:p w14:paraId="4BFD9B1E" w14:textId="322221D5" w:rsidR="003D6175" w:rsidRPr="003D6175" w:rsidRDefault="00D6659F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9</w:t>
            </w:r>
          </w:p>
        </w:tc>
      </w:tr>
      <w:tr w:rsidR="003D6175" w14:paraId="43A4A8AB" w14:textId="77777777" w:rsidTr="02C02B77">
        <w:trPr>
          <w:gridBefore w:val="1"/>
          <w:wBefore w:w="841" w:type="dxa"/>
        </w:trPr>
        <w:tc>
          <w:tcPr>
            <w:tcW w:w="1701" w:type="dxa"/>
          </w:tcPr>
          <w:p w14:paraId="0DFCD05F" w14:textId="16C30D6C" w:rsidR="003D6175" w:rsidRDefault="003D6175" w:rsidP="00C60F5E">
            <w:pPr>
              <w:spacing w:before="120" w:after="120" w:line="276" w:lineRule="auto"/>
              <w:ind w:right="-32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Post Number:</w:t>
            </w:r>
          </w:p>
        </w:tc>
        <w:tc>
          <w:tcPr>
            <w:tcW w:w="7251" w:type="dxa"/>
          </w:tcPr>
          <w:p w14:paraId="36D27A25" w14:textId="77777777" w:rsidR="003D6175" w:rsidRPr="003D6175" w:rsidRDefault="003D6175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  <w:b/>
                <w:bCs/>
              </w:rPr>
            </w:pPr>
          </w:p>
        </w:tc>
      </w:tr>
      <w:tr w:rsidR="0076464D" w14:paraId="322D5F36" w14:textId="77777777" w:rsidTr="02C02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75662" w14:textId="6CEA05E8" w:rsidR="0076464D" w:rsidRPr="00693E63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693E63">
              <w:rPr>
                <w:rFonts w:asciiTheme="minorBidi" w:hAnsiTheme="minorBidi"/>
                <w:b/>
                <w:bCs/>
              </w:rPr>
              <w:t>Job Purpose:</w:t>
            </w:r>
          </w:p>
          <w:p w14:paraId="7249D646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15AE321E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56C577F2" w14:textId="77777777" w:rsidR="0076464D" w:rsidRDefault="0076464D" w:rsidP="00C60F5E">
            <w:pPr>
              <w:spacing w:line="276" w:lineRule="auto"/>
              <w:ind w:left="170" w:right="32"/>
              <w:rPr>
                <w:rFonts w:asciiTheme="minorBidi" w:hAnsiTheme="minorBidi"/>
              </w:rPr>
            </w:pPr>
          </w:p>
          <w:p w14:paraId="0DACFD07" w14:textId="12053F9E" w:rsidR="0076464D" w:rsidRDefault="0076464D" w:rsidP="00C60F5E">
            <w:pPr>
              <w:spacing w:line="276" w:lineRule="auto"/>
              <w:ind w:right="-330"/>
              <w:rPr>
                <w:rFonts w:asciiTheme="minorBidi" w:hAnsiTheme="minorBidi"/>
              </w:rPr>
            </w:pP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D0B" w14:textId="40A479ED" w:rsidR="00287944" w:rsidRDefault="005656E7" w:rsidP="008A0151">
            <w:pPr>
              <w:pStyle w:val="JDBullet"/>
            </w:pPr>
            <w:r>
              <w:t xml:space="preserve">To </w:t>
            </w:r>
            <w:r w:rsidR="00791C82">
              <w:t xml:space="preserve">lead the development </w:t>
            </w:r>
            <w:r w:rsidR="003A6153">
              <w:t xml:space="preserve">and delivery </w:t>
            </w:r>
            <w:r w:rsidR="00791C82">
              <w:t xml:space="preserve">of </w:t>
            </w:r>
            <w:r w:rsidR="009E27A1">
              <w:t xml:space="preserve">inclusive, effective </w:t>
            </w:r>
            <w:r w:rsidR="00791C82">
              <w:t xml:space="preserve">learning and </w:t>
            </w:r>
            <w:r w:rsidR="003A6153">
              <w:t xml:space="preserve">development </w:t>
            </w:r>
            <w:r w:rsidR="008A0151">
              <w:t>strategies</w:t>
            </w:r>
            <w:r w:rsidR="001A6872">
              <w:t xml:space="preserve"> </w:t>
            </w:r>
            <w:r w:rsidR="00FD1292">
              <w:t xml:space="preserve">that </w:t>
            </w:r>
            <w:r w:rsidR="00442E2B">
              <w:t xml:space="preserve">provide </w:t>
            </w:r>
            <w:r w:rsidR="00340DD2">
              <w:t xml:space="preserve">demonstrable impact, an enjoyable learning experience, </w:t>
            </w:r>
            <w:r w:rsidR="00442E2B">
              <w:t>a return on investment</w:t>
            </w:r>
            <w:r w:rsidR="00FC4FBE">
              <w:t xml:space="preserve">, and </w:t>
            </w:r>
            <w:r w:rsidR="00720231">
              <w:t xml:space="preserve">that </w:t>
            </w:r>
            <w:r w:rsidR="00FC4FBE">
              <w:t>build</w:t>
            </w:r>
            <w:r w:rsidR="00442E2B">
              <w:t xml:space="preserve"> </w:t>
            </w:r>
            <w:r w:rsidR="00FD1292">
              <w:t xml:space="preserve">expertise, </w:t>
            </w:r>
            <w:proofErr w:type="gramStart"/>
            <w:r w:rsidR="00FD1292">
              <w:t>resilience</w:t>
            </w:r>
            <w:proofErr w:type="gramEnd"/>
            <w:r w:rsidR="00FD1292">
              <w:t xml:space="preserve"> and </w:t>
            </w:r>
            <w:r w:rsidR="00D57FFA">
              <w:t xml:space="preserve">workforce capability </w:t>
            </w:r>
            <w:r w:rsidR="003A6153">
              <w:t xml:space="preserve">in support </w:t>
            </w:r>
            <w:r w:rsidR="00FD1292">
              <w:t>of the University’s strategic and operational aims and objectives</w:t>
            </w:r>
            <w:r w:rsidR="00AA64E7">
              <w:t xml:space="preserve">.  </w:t>
            </w:r>
            <w:r w:rsidR="002B49EF">
              <w:t xml:space="preserve"> </w:t>
            </w:r>
          </w:p>
          <w:p w14:paraId="0699B189" w14:textId="2CF14DFB" w:rsidR="008A0151" w:rsidRPr="002760D9" w:rsidRDefault="008A0151" w:rsidP="008A0151">
            <w:pPr>
              <w:pStyle w:val="JDBullet"/>
            </w:pPr>
            <w:r>
              <w:t xml:space="preserve">To work collaboratively as a member of the HR Senior </w:t>
            </w:r>
            <w:r w:rsidR="006B2024">
              <w:t>Leadership</w:t>
            </w:r>
            <w:r>
              <w:t xml:space="preserve"> Team (S</w:t>
            </w:r>
            <w:r w:rsidR="001A6872">
              <w:t>L</w:t>
            </w:r>
            <w:r>
              <w:t xml:space="preserve">T) to ensure </w:t>
            </w:r>
            <w:r w:rsidRPr="002760D9">
              <w:t xml:space="preserve">seamless, </w:t>
            </w:r>
            <w:r w:rsidR="003625B2">
              <w:t xml:space="preserve">integrated, </w:t>
            </w:r>
            <w:r w:rsidRPr="002760D9">
              <w:t xml:space="preserve">customer-focused </w:t>
            </w:r>
            <w:r w:rsidR="00E3594B">
              <w:t>HR</w:t>
            </w:r>
            <w:r w:rsidRPr="002760D9">
              <w:t xml:space="preserve"> </w:t>
            </w:r>
            <w:r w:rsidR="00452DDF">
              <w:t xml:space="preserve">service delivery </w:t>
            </w:r>
            <w:r w:rsidRPr="002760D9">
              <w:t xml:space="preserve">across the University, identifying </w:t>
            </w:r>
            <w:r w:rsidR="001A43D4">
              <w:t xml:space="preserve">and acting on </w:t>
            </w:r>
            <w:r w:rsidRPr="002760D9">
              <w:t>opportunities for improved efficiency and customer experience and driving continuous improvement</w:t>
            </w:r>
            <w:r w:rsidR="00BF5705">
              <w:t>, in support of the People Strategy</w:t>
            </w:r>
            <w:r w:rsidRPr="002760D9">
              <w:t>.</w:t>
            </w:r>
          </w:p>
          <w:p w14:paraId="4073B682" w14:textId="52852587" w:rsidR="006B4458" w:rsidRPr="006B4458" w:rsidRDefault="00E5561B" w:rsidP="008A0151">
            <w:pPr>
              <w:pStyle w:val="JDBullet"/>
            </w:pPr>
            <w:r>
              <w:t xml:space="preserve">To </w:t>
            </w:r>
            <w:r w:rsidR="00BF5705">
              <w:t>provide</w:t>
            </w:r>
            <w:r w:rsidRPr="002760D9">
              <w:t xml:space="preserve"> collaborative leadership to</w:t>
            </w:r>
            <w:r>
              <w:t xml:space="preserve"> the </w:t>
            </w:r>
            <w:r w:rsidR="00747402">
              <w:t>Learning and Development</w:t>
            </w:r>
            <w:r w:rsidR="008B3654">
              <w:t xml:space="preserve"> </w:t>
            </w:r>
            <w:r>
              <w:t>team, coaching, developing and empowering team members to deliver high</w:t>
            </w:r>
            <w:r w:rsidRPr="00E67393">
              <w:t xml:space="preserve"> performance </w:t>
            </w:r>
            <w:r>
              <w:t xml:space="preserve">in support of </w:t>
            </w:r>
            <w:r w:rsidRPr="00E67393">
              <w:t>business outcomes.</w:t>
            </w:r>
          </w:p>
        </w:tc>
      </w:tr>
    </w:tbl>
    <w:p w14:paraId="56DCB7D3" w14:textId="4DC0FBC8" w:rsidR="003D6175" w:rsidRDefault="003D6175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014"/>
      </w:tblGrid>
      <w:tr w:rsidR="00BC64C9" w14:paraId="3CFF1016" w14:textId="77777777" w:rsidTr="00BC64C9">
        <w:tc>
          <w:tcPr>
            <w:tcW w:w="9798" w:type="dxa"/>
            <w:gridSpan w:val="2"/>
            <w:shd w:val="clear" w:color="auto" w:fill="D9D9D9" w:themeFill="background1" w:themeFillShade="D9"/>
          </w:tcPr>
          <w:p w14:paraId="34124C1F" w14:textId="14E881AB" w:rsidR="00BC64C9" w:rsidRDefault="00BC64C9" w:rsidP="00BC64C9">
            <w:pPr>
              <w:spacing w:before="120" w:after="120" w:line="276" w:lineRule="auto"/>
              <w:ind w:right="-33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Requirements of the role</w:t>
            </w:r>
          </w:p>
        </w:tc>
      </w:tr>
      <w:tr w:rsidR="00012BBC" w14:paraId="7A3F610D" w14:textId="77777777" w:rsidTr="00012BBC">
        <w:tc>
          <w:tcPr>
            <w:tcW w:w="8784" w:type="dxa"/>
          </w:tcPr>
          <w:p w14:paraId="5BD6E784" w14:textId="07AB376A" w:rsidR="00C320EF" w:rsidRPr="0024498F" w:rsidRDefault="0056038C" w:rsidP="00C60F5E">
            <w:pPr>
              <w:spacing w:before="120" w:after="120" w:line="276" w:lineRule="auto"/>
              <w:ind w:left="170" w:right="177"/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b/>
                <w:bCs/>
              </w:rPr>
              <w:t>General</w:t>
            </w:r>
            <w:r w:rsidR="0024498F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4AAFDC54" w14:textId="1AEDBEE0" w:rsidR="001A6872" w:rsidRDefault="00452DDF" w:rsidP="00FB0A5C">
            <w:pPr>
              <w:pStyle w:val="JDNumber"/>
            </w:pPr>
            <w:r>
              <w:t>Responsibility</w:t>
            </w:r>
            <w:r w:rsidR="001A6872">
              <w:t xml:space="preserve"> for developing and implementing strategies for development of employees in academic roles (in pathways including research and teaching, research, and teaching, educational </w:t>
            </w:r>
            <w:proofErr w:type="gramStart"/>
            <w:r w:rsidR="001A6872">
              <w:t>needs</w:t>
            </w:r>
            <w:proofErr w:type="gramEnd"/>
            <w:r w:rsidR="001A6872">
              <w:t xml:space="preserve"> and pedagogic research) and non-academic roles.</w:t>
            </w:r>
          </w:p>
          <w:p w14:paraId="32FA7DE8" w14:textId="7A910774" w:rsidR="00735F6A" w:rsidRDefault="00735F6A" w:rsidP="00FB0A5C">
            <w:pPr>
              <w:pStyle w:val="JDNumber"/>
            </w:pPr>
            <w:r>
              <w:t xml:space="preserve">Develop constructive relationships with </w:t>
            </w:r>
            <w:r w:rsidR="00DD3B0F">
              <w:t xml:space="preserve">Deans, </w:t>
            </w:r>
            <w:r>
              <w:t xml:space="preserve">senior </w:t>
            </w:r>
            <w:proofErr w:type="gramStart"/>
            <w:r w:rsidR="00DD3B0F">
              <w:t>leaders</w:t>
            </w:r>
            <w:proofErr w:type="gramEnd"/>
            <w:r w:rsidR="00DD3B0F">
              <w:t xml:space="preserve"> and </w:t>
            </w:r>
            <w:r>
              <w:t xml:space="preserve">managers across the University, meeting regularly with them as the senior lead </w:t>
            </w:r>
            <w:r w:rsidR="00BF5705">
              <w:t xml:space="preserve">and subject matter expert </w:t>
            </w:r>
            <w:r>
              <w:t xml:space="preserve">on </w:t>
            </w:r>
            <w:r w:rsidR="00747402">
              <w:t>Learning and Development</w:t>
            </w:r>
            <w:r w:rsidR="00DD3B0F">
              <w:t xml:space="preserve"> for academic and non-academic progression</w:t>
            </w:r>
            <w:r w:rsidR="00BF5705">
              <w:t>,</w:t>
            </w:r>
            <w:r>
              <w:t xml:space="preserve"> </w:t>
            </w:r>
            <w:r w:rsidR="006F04AC">
              <w:t xml:space="preserve">providing advice and consultancy on </w:t>
            </w:r>
            <w:r w:rsidR="00095902">
              <w:t>workforce development and engagement</w:t>
            </w:r>
            <w:r w:rsidR="009E15FA">
              <w:t xml:space="preserve">, </w:t>
            </w:r>
            <w:r>
              <w:t xml:space="preserve">liaising with </w:t>
            </w:r>
            <w:r w:rsidR="00E3594B">
              <w:t>HR</w:t>
            </w:r>
            <w:r>
              <w:t xml:space="preserve"> </w:t>
            </w:r>
            <w:r w:rsidR="000526CC">
              <w:t>colleagues</w:t>
            </w:r>
            <w:r>
              <w:t xml:space="preserve"> to </w:t>
            </w:r>
            <w:r w:rsidR="009E15FA">
              <w:t>ensure</w:t>
            </w:r>
            <w:r>
              <w:t xml:space="preserve"> </w:t>
            </w:r>
            <w:r w:rsidR="0028799F">
              <w:t xml:space="preserve">seamless integration with </w:t>
            </w:r>
            <w:r w:rsidR="009E15FA">
              <w:t xml:space="preserve">other </w:t>
            </w:r>
            <w:r w:rsidR="00E3594B">
              <w:t>HR</w:t>
            </w:r>
            <w:r w:rsidR="009E15FA">
              <w:t xml:space="preserve"> </w:t>
            </w:r>
            <w:r w:rsidR="0028799F">
              <w:t xml:space="preserve">team </w:t>
            </w:r>
            <w:r w:rsidR="009E15FA">
              <w:t>activities and initiatives</w:t>
            </w:r>
            <w:r>
              <w:t>.</w:t>
            </w:r>
          </w:p>
          <w:p w14:paraId="4D6B5700" w14:textId="0702B7A3" w:rsidR="00292C93" w:rsidRDefault="00292C93" w:rsidP="00FB0A5C">
            <w:pPr>
              <w:pStyle w:val="JDNumber"/>
            </w:pPr>
            <w:r>
              <w:lastRenderedPageBreak/>
              <w:t xml:space="preserve">Conduct </w:t>
            </w:r>
            <w:r w:rsidR="00747402">
              <w:t>Learning and Development</w:t>
            </w:r>
            <w:r w:rsidR="00BF5705">
              <w:t xml:space="preserve"> </w:t>
            </w:r>
            <w:r>
              <w:t>needs analys</w:t>
            </w:r>
            <w:r w:rsidR="00CB4A47">
              <w:t>e</w:t>
            </w:r>
            <w:r>
              <w:t>s at an organisational, department</w:t>
            </w:r>
            <w:r w:rsidR="00BF5705">
              <w:t>al</w:t>
            </w:r>
            <w:r>
              <w:t xml:space="preserve"> and team level </w:t>
            </w:r>
            <w:r w:rsidR="00377F51">
              <w:t xml:space="preserve">and develop strategies and interventions </w:t>
            </w:r>
            <w:r w:rsidR="00BF5705">
              <w:t xml:space="preserve">to meet those needs, </w:t>
            </w:r>
            <w:r>
              <w:t>in relation to leadership capability, delivering cultural change</w:t>
            </w:r>
            <w:r w:rsidR="005F404B">
              <w:t xml:space="preserve">, developing digital skills, </w:t>
            </w:r>
            <w:r w:rsidR="0069519C">
              <w:t xml:space="preserve">managing performance, </w:t>
            </w:r>
            <w:r w:rsidR="005F404B">
              <w:t>promoting wellbeing,</w:t>
            </w:r>
            <w:r>
              <w:t xml:space="preserve"> and optimising the benefits of a modern office/working environment (</w:t>
            </w:r>
            <w:proofErr w:type="gramStart"/>
            <w:r>
              <w:t>e.g.</w:t>
            </w:r>
            <w:proofErr w:type="gramEnd"/>
            <w:r>
              <w:t xml:space="preserve"> Hybrid Working)</w:t>
            </w:r>
            <w:r w:rsidR="009C4000">
              <w:t>.</w:t>
            </w:r>
          </w:p>
          <w:p w14:paraId="0B22E538" w14:textId="56FD2E9F" w:rsidR="009C4000" w:rsidRDefault="009C4000" w:rsidP="00FB0A5C">
            <w:pPr>
              <w:pStyle w:val="JDNumber"/>
            </w:pPr>
            <w:r>
              <w:t xml:space="preserve">Work with senior management teams </w:t>
            </w:r>
            <w:r w:rsidR="00CA582E">
              <w:t xml:space="preserve">across the University </w:t>
            </w:r>
            <w:r>
              <w:t xml:space="preserve">to design and implement organisational and staff development plans </w:t>
            </w:r>
            <w:r w:rsidR="000B6210">
              <w:t xml:space="preserve">to </w:t>
            </w:r>
            <w:r>
              <w:t>develop the required</w:t>
            </w:r>
            <w:r w:rsidR="00770106">
              <w:t xml:space="preserve"> capabilities, </w:t>
            </w:r>
            <w:proofErr w:type="gramStart"/>
            <w:r>
              <w:t>culture</w:t>
            </w:r>
            <w:proofErr w:type="gramEnd"/>
            <w:r>
              <w:t xml:space="preserve"> and behaviours</w:t>
            </w:r>
            <w:r w:rsidR="00BF5705">
              <w:t xml:space="preserve"> to meet the specific needs of </w:t>
            </w:r>
            <w:r w:rsidR="000B6210">
              <w:t>each area of responsibility</w:t>
            </w:r>
            <w:r w:rsidR="00770106">
              <w:t>, now and for the future</w:t>
            </w:r>
            <w:r>
              <w:t>.</w:t>
            </w:r>
          </w:p>
          <w:p w14:paraId="5DB27F4E" w14:textId="0450561C" w:rsidR="0040285A" w:rsidRDefault="0040285A" w:rsidP="0040285A">
            <w:pPr>
              <w:pStyle w:val="JDNumber"/>
            </w:pPr>
            <w:r>
              <w:t xml:space="preserve">Develop an effective infrastructure for </w:t>
            </w:r>
            <w:r w:rsidR="00747402">
              <w:t>Learning and Development</w:t>
            </w:r>
            <w:r>
              <w:t xml:space="preserve"> initiatives and activities that promotes best practice, consistency and efficiency in needs analysis, design and evaluation of learning and engagement interventions.</w:t>
            </w:r>
          </w:p>
          <w:p w14:paraId="6B13B7CE" w14:textId="4C4BE655" w:rsidR="005159C5" w:rsidRDefault="000B6210" w:rsidP="00FB0A5C">
            <w:pPr>
              <w:pStyle w:val="JDNumber"/>
            </w:pPr>
            <w:r>
              <w:t xml:space="preserve">Oversee </w:t>
            </w:r>
            <w:r w:rsidR="000479F3">
              <w:t xml:space="preserve">the design, delivery and evaluation of </w:t>
            </w:r>
            <w:r w:rsidR="00747402">
              <w:t>Learning and Development</w:t>
            </w:r>
            <w:r w:rsidR="000479F3">
              <w:t>, change and engagement initiatives</w:t>
            </w:r>
            <w:r>
              <w:t xml:space="preserve">, </w:t>
            </w:r>
            <w:r w:rsidR="000479F3">
              <w:t>to ensure they meet operational and strategic objectives, are focused on transfer of learning while providing a good learning experience for participants, and demonstrate value for money.</w:t>
            </w:r>
            <w:r w:rsidR="005159C5">
              <w:t xml:space="preserve">  To include:</w:t>
            </w:r>
          </w:p>
          <w:p w14:paraId="12166E35" w14:textId="2BF4AF5D" w:rsidR="00DD3B0F" w:rsidRDefault="00DD3B0F" w:rsidP="00F104C4">
            <w:pPr>
              <w:pStyle w:val="JDBullet"/>
              <w:numPr>
                <w:ilvl w:val="1"/>
                <w:numId w:val="27"/>
              </w:numPr>
            </w:pPr>
            <w:r>
              <w:t>Academic progression and promotions.</w:t>
            </w:r>
          </w:p>
          <w:p w14:paraId="5E382E22" w14:textId="2E1260C0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Corporate Induction Programme.</w:t>
            </w:r>
          </w:p>
          <w:p w14:paraId="2C4EB827" w14:textId="5E8F07A4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Interventions to build digital capability.</w:t>
            </w:r>
          </w:p>
          <w:p w14:paraId="62FB75ED" w14:textId="77777777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L</w:t>
            </w:r>
            <w:r w:rsidRPr="00C669F9">
              <w:t xml:space="preserve">eadership and management </w:t>
            </w:r>
            <w:r>
              <w:t xml:space="preserve">development </w:t>
            </w:r>
            <w:r w:rsidRPr="00C669F9">
              <w:t>programmes</w:t>
            </w:r>
            <w:r>
              <w:t>.</w:t>
            </w:r>
          </w:p>
          <w:p w14:paraId="63E7E30E" w14:textId="07AA3C88" w:rsidR="00FB0A5C" w:rsidRDefault="00D06F42" w:rsidP="00D06F42">
            <w:pPr>
              <w:pStyle w:val="JDBullet"/>
              <w:numPr>
                <w:ilvl w:val="1"/>
                <w:numId w:val="27"/>
              </w:numPr>
              <w:ind w:right="-105"/>
            </w:pPr>
            <w:r>
              <w:t>Corporate p</w:t>
            </w:r>
            <w:r w:rsidR="00FB0A5C">
              <w:t xml:space="preserve">rojects </w:t>
            </w:r>
            <w:r w:rsidR="00976BDF">
              <w:t>(</w:t>
            </w:r>
            <w:proofErr w:type="spellStart"/>
            <w:proofErr w:type="gramStart"/>
            <w:r w:rsidR="00976BDF">
              <w:t>eg</w:t>
            </w:r>
            <w:proofErr w:type="spellEnd"/>
            <w:proofErr w:type="gramEnd"/>
            <w:r w:rsidR="00976BDF">
              <w:t xml:space="preserve"> </w:t>
            </w:r>
            <w:r w:rsidR="00FB0A5C">
              <w:t>Wellbeing Week</w:t>
            </w:r>
            <w:r>
              <w:t>,</w:t>
            </w:r>
            <w:r w:rsidR="00FB0A5C">
              <w:t xml:space="preserve"> Learning at Work Week</w:t>
            </w:r>
            <w:r w:rsidR="00976BDF">
              <w:t>, etc)</w:t>
            </w:r>
            <w:r w:rsidR="00FB0A5C" w:rsidRPr="00C669F9">
              <w:t>.</w:t>
            </w:r>
          </w:p>
          <w:p w14:paraId="51FE87BF" w14:textId="0F6FFAC6" w:rsidR="00FB0A5C" w:rsidRDefault="000B6210" w:rsidP="00F104C4">
            <w:pPr>
              <w:pStyle w:val="JDBullet"/>
              <w:numPr>
                <w:ilvl w:val="1"/>
                <w:numId w:val="27"/>
              </w:numPr>
            </w:pPr>
            <w:r>
              <w:t>A p</w:t>
            </w:r>
            <w:r w:rsidR="00FB0A5C">
              <w:t>rogramme of core activities (</w:t>
            </w:r>
            <w:proofErr w:type="spellStart"/>
            <w:proofErr w:type="gramStart"/>
            <w:r w:rsidR="00FB0A5C">
              <w:t>eg</w:t>
            </w:r>
            <w:proofErr w:type="spellEnd"/>
            <w:proofErr w:type="gramEnd"/>
            <w:r w:rsidR="00FB0A5C">
              <w:t xml:space="preserve"> management</w:t>
            </w:r>
            <w:r w:rsidR="00DC2E0F">
              <w:t xml:space="preserve"> skills</w:t>
            </w:r>
            <w:r w:rsidR="00FB0A5C">
              <w:t xml:space="preserve">, </w:t>
            </w:r>
            <w:r w:rsidR="002D4348">
              <w:t xml:space="preserve">ICT, </w:t>
            </w:r>
            <w:r w:rsidR="00FB0A5C">
              <w:t>personal effectiveness, project management, academic and research, finance and procurement, etc).</w:t>
            </w:r>
          </w:p>
          <w:p w14:paraId="2CAA874D" w14:textId="77777777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M</w:t>
            </w:r>
            <w:r w:rsidRPr="00C669F9">
              <w:t>entoring</w:t>
            </w:r>
            <w:r>
              <w:t>.</w:t>
            </w:r>
          </w:p>
          <w:p w14:paraId="25155171" w14:textId="77777777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J</w:t>
            </w:r>
            <w:r w:rsidRPr="00C669F9">
              <w:t>ob</w:t>
            </w:r>
            <w:r>
              <w:t xml:space="preserve"> s</w:t>
            </w:r>
            <w:r w:rsidRPr="00C669F9">
              <w:t>hadowing</w:t>
            </w:r>
            <w:r>
              <w:t>.</w:t>
            </w:r>
          </w:p>
          <w:p w14:paraId="48A25844" w14:textId="4FCBBC46" w:rsidR="00F104C4" w:rsidRDefault="00F104C4" w:rsidP="00F104C4">
            <w:pPr>
              <w:pStyle w:val="JDBullet"/>
              <w:numPr>
                <w:ilvl w:val="1"/>
                <w:numId w:val="27"/>
              </w:numPr>
            </w:pPr>
            <w:r>
              <w:t>Apprenticeships.</w:t>
            </w:r>
          </w:p>
          <w:p w14:paraId="27D5F90C" w14:textId="77777777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C</w:t>
            </w:r>
            <w:r w:rsidRPr="00C669F9">
              <w:t>ompliance training (including mandatory training and Health and Safety) ensuring that timely and good quality training is provided</w:t>
            </w:r>
            <w:r>
              <w:t xml:space="preserve"> and monitored for </w:t>
            </w:r>
            <w:proofErr w:type="gramStart"/>
            <w:r>
              <w:t>completion,</w:t>
            </w:r>
            <w:r w:rsidRPr="00C669F9">
              <w:t xml:space="preserve"> and</w:t>
            </w:r>
            <w:proofErr w:type="gramEnd"/>
            <w:r w:rsidRPr="00C669F9">
              <w:t xml:space="preserve"> working with internal stakeholders to ensure content is regularly reviewed and kept up to date.</w:t>
            </w:r>
          </w:p>
          <w:p w14:paraId="56C0162D" w14:textId="77777777" w:rsidR="00FB0A5C" w:rsidRDefault="00FB0A5C" w:rsidP="00F104C4">
            <w:pPr>
              <w:pStyle w:val="JDBullet"/>
              <w:numPr>
                <w:ilvl w:val="1"/>
                <w:numId w:val="27"/>
              </w:numPr>
            </w:pPr>
            <w:r>
              <w:t>Others, as required.</w:t>
            </w:r>
          </w:p>
          <w:p w14:paraId="608BA5C0" w14:textId="6E41DA0D" w:rsidR="00EB7A4D" w:rsidRDefault="00EB7A4D" w:rsidP="00DD3B0F">
            <w:pPr>
              <w:pStyle w:val="JDNumber"/>
              <w:ind w:right="0"/>
            </w:pPr>
            <w:r>
              <w:t xml:space="preserve">Oversee the development of a succession planning and talent management framework </w:t>
            </w:r>
            <w:r w:rsidR="00DD3B0F">
              <w:t xml:space="preserve">for academic and non-academic roles </w:t>
            </w:r>
            <w:r>
              <w:t xml:space="preserve">that meets strategic objectives.  </w:t>
            </w:r>
          </w:p>
          <w:p w14:paraId="6E53BC18" w14:textId="4C427FD0" w:rsidR="00EB7A4D" w:rsidRDefault="00EB7A4D" w:rsidP="00DD3B0F">
            <w:pPr>
              <w:pStyle w:val="JDNumber"/>
              <w:ind w:right="0"/>
            </w:pPr>
            <w:r>
              <w:t>Work collaboratively with Partnering and with HR specialists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on performance and reward) to understand the drivers of effective organisational performance (academic, professional services and other areas) and </w:t>
            </w:r>
            <w:r w:rsidR="00DD3B0F">
              <w:t xml:space="preserve">ensure these are built </w:t>
            </w:r>
            <w:r>
              <w:t xml:space="preserve">into </w:t>
            </w:r>
            <w:r w:rsidR="00DD3B0F">
              <w:t xml:space="preserve">success/evaluation criteria for </w:t>
            </w:r>
            <w:r w:rsidR="00747402">
              <w:t>Learning and Development</w:t>
            </w:r>
            <w:r>
              <w:t xml:space="preserve"> interventions.</w:t>
            </w:r>
          </w:p>
          <w:p w14:paraId="5B484F21" w14:textId="3367E212" w:rsidR="009C4000" w:rsidRDefault="009C4000" w:rsidP="00597648">
            <w:pPr>
              <w:pStyle w:val="JDNumber"/>
            </w:pPr>
            <w:r>
              <w:t xml:space="preserve">Develop strong and constructive relationships with external providers and consultants to ensure they deliver in accordance with the University’s </w:t>
            </w:r>
            <w:r>
              <w:lastRenderedPageBreak/>
              <w:t xml:space="preserve">operational and strategic objectives and desired </w:t>
            </w:r>
            <w:proofErr w:type="gramStart"/>
            <w:r>
              <w:t>culture</w:t>
            </w:r>
            <w:r w:rsidR="0040285A">
              <w:t>, and</w:t>
            </w:r>
            <w:proofErr w:type="gramEnd"/>
            <w:r w:rsidR="0040285A">
              <w:t xml:space="preserve"> ensuring procurement protocols are followed</w:t>
            </w:r>
            <w:r>
              <w:t xml:space="preserve">. </w:t>
            </w:r>
          </w:p>
          <w:p w14:paraId="2CE7934A" w14:textId="3E8589EC" w:rsidR="009E76AC" w:rsidRDefault="007D5730" w:rsidP="00FB0A5C">
            <w:pPr>
              <w:pStyle w:val="JDNumber"/>
            </w:pPr>
            <w:r>
              <w:t>M</w:t>
            </w:r>
            <w:r w:rsidR="004D0ADC">
              <w:t xml:space="preserve">onitor the </w:t>
            </w:r>
            <w:r w:rsidR="00747402">
              <w:t>Learning and Development</w:t>
            </w:r>
            <w:r w:rsidR="004D0ADC">
              <w:t xml:space="preserve"> </w:t>
            </w:r>
            <w:r w:rsidR="00BE1392" w:rsidRPr="00DF7379">
              <w:rPr>
                <w:rFonts w:eastAsia="Arial"/>
              </w:rPr>
              <w:t>budget</w:t>
            </w:r>
            <w:r w:rsidR="00BE1392">
              <w:rPr>
                <w:rFonts w:eastAsia="Arial"/>
              </w:rPr>
              <w:t>,</w:t>
            </w:r>
            <w:r w:rsidR="00BE1392" w:rsidRPr="00DF7379">
              <w:rPr>
                <w:rFonts w:eastAsia="Arial"/>
              </w:rPr>
              <w:t xml:space="preserve"> ensuring financial </w:t>
            </w:r>
            <w:r w:rsidR="0040285A">
              <w:rPr>
                <w:rFonts w:eastAsia="Arial"/>
              </w:rPr>
              <w:t xml:space="preserve">and procurement </w:t>
            </w:r>
            <w:r w:rsidR="00BE1392" w:rsidRPr="00DF7379">
              <w:rPr>
                <w:rFonts w:eastAsia="Arial"/>
              </w:rPr>
              <w:t xml:space="preserve">procedures are </w:t>
            </w:r>
            <w:r w:rsidR="00921AE5">
              <w:rPr>
                <w:rFonts w:eastAsia="Arial"/>
              </w:rPr>
              <w:t>adhered to</w:t>
            </w:r>
            <w:r w:rsidR="00BE1392" w:rsidRPr="00DF7379">
              <w:rPr>
                <w:rFonts w:eastAsia="Arial"/>
              </w:rPr>
              <w:t xml:space="preserve">, monitoring </w:t>
            </w:r>
            <w:proofErr w:type="gramStart"/>
            <w:r w:rsidR="00BE1392" w:rsidRPr="00DF7379">
              <w:rPr>
                <w:rFonts w:eastAsia="Arial"/>
              </w:rPr>
              <w:t>expenditure</w:t>
            </w:r>
            <w:proofErr w:type="gramEnd"/>
            <w:r w:rsidR="00BE1392" w:rsidRPr="00DF7379">
              <w:rPr>
                <w:rFonts w:eastAsia="Arial"/>
              </w:rPr>
              <w:t xml:space="preserve"> and </w:t>
            </w:r>
            <w:r w:rsidR="002E6441">
              <w:rPr>
                <w:rFonts w:eastAsia="Arial"/>
              </w:rPr>
              <w:t xml:space="preserve">flagging </w:t>
            </w:r>
            <w:r w:rsidR="00BE1392" w:rsidRPr="00DF7379">
              <w:rPr>
                <w:rFonts w:eastAsia="Arial"/>
              </w:rPr>
              <w:t xml:space="preserve">variances </w:t>
            </w:r>
            <w:r>
              <w:rPr>
                <w:rFonts w:eastAsia="Arial"/>
              </w:rPr>
              <w:t>to the Deputy Director and Finance Partner</w:t>
            </w:r>
            <w:r w:rsidR="00921AE5">
              <w:rPr>
                <w:rFonts w:eastAsia="Arial"/>
              </w:rPr>
              <w:t xml:space="preserve"> as appropriate</w:t>
            </w:r>
            <w:r w:rsidR="00447AEF">
              <w:t xml:space="preserve">. </w:t>
            </w:r>
          </w:p>
          <w:p w14:paraId="45CE451A" w14:textId="0860FE7B" w:rsidR="00735F6A" w:rsidRPr="00590473" w:rsidRDefault="00381A0A" w:rsidP="00FB0A5C">
            <w:pPr>
              <w:pStyle w:val="JDNumber"/>
            </w:pPr>
            <w:r>
              <w:t>Ensure</w:t>
            </w:r>
            <w:r w:rsidR="00D33326">
              <w:t xml:space="preserve"> all </w:t>
            </w:r>
            <w:r w:rsidR="00747402">
              <w:t>Learning and Development</w:t>
            </w:r>
            <w:r w:rsidR="00D33326">
              <w:t xml:space="preserve"> activities and interventions </w:t>
            </w:r>
            <w:r w:rsidR="001C4FEE">
              <w:t>reflect the University’s commitment to equality, diversity, and inclusion</w:t>
            </w:r>
            <w:r w:rsidR="00D33326">
              <w:t xml:space="preserve">, </w:t>
            </w:r>
            <w:r w:rsidR="00764B32">
              <w:t>liaising</w:t>
            </w:r>
            <w:r w:rsidR="001C4FEE">
              <w:t xml:space="preserve"> with the Head of Inclusion where appropriate</w:t>
            </w:r>
            <w:r w:rsidR="00D33326">
              <w:t xml:space="preserve">. </w:t>
            </w:r>
          </w:p>
          <w:p w14:paraId="5EC99D48" w14:textId="32C6A260" w:rsidR="00B556EE" w:rsidRPr="00464D9C" w:rsidRDefault="000479F3" w:rsidP="00FB0A5C">
            <w:pPr>
              <w:pStyle w:val="JDNumber"/>
            </w:pPr>
            <w:r>
              <w:rPr>
                <w:rFonts w:eastAsia="Arial"/>
              </w:rPr>
              <w:t>L</w:t>
            </w:r>
            <w:r w:rsidR="00B556EE">
              <w:rPr>
                <w:rFonts w:eastAsia="Arial"/>
              </w:rPr>
              <w:t xml:space="preserve">ead and </w:t>
            </w:r>
            <w:r w:rsidR="009A059E">
              <w:rPr>
                <w:rFonts w:eastAsia="Arial"/>
              </w:rPr>
              <w:t>support</w:t>
            </w:r>
            <w:r w:rsidR="00B556EE">
              <w:rPr>
                <w:rFonts w:eastAsia="Arial"/>
              </w:rPr>
              <w:t xml:space="preserve"> key </w:t>
            </w:r>
            <w:r w:rsidR="00A76FC4">
              <w:rPr>
                <w:rFonts w:eastAsia="Arial"/>
              </w:rPr>
              <w:t xml:space="preserve">cultural </w:t>
            </w:r>
            <w:r w:rsidR="00B556EE">
              <w:rPr>
                <w:rFonts w:eastAsia="Arial"/>
              </w:rPr>
              <w:t>change projects</w:t>
            </w:r>
            <w:r w:rsidR="0040285A">
              <w:rPr>
                <w:rFonts w:eastAsia="Arial"/>
              </w:rPr>
              <w:t xml:space="preserve"> that </w:t>
            </w:r>
            <w:r w:rsidR="00B556EE">
              <w:rPr>
                <w:rFonts w:eastAsia="Arial"/>
              </w:rPr>
              <w:t xml:space="preserve">support the </w:t>
            </w:r>
            <w:proofErr w:type="gramStart"/>
            <w:r w:rsidR="00B556EE">
              <w:rPr>
                <w:rFonts w:eastAsia="Arial"/>
              </w:rPr>
              <w:t>University’s  Strategic</w:t>
            </w:r>
            <w:proofErr w:type="gramEnd"/>
            <w:r w:rsidR="00B556EE">
              <w:rPr>
                <w:rFonts w:eastAsia="Arial"/>
              </w:rPr>
              <w:t xml:space="preserve"> People Priorities</w:t>
            </w:r>
            <w:r w:rsidR="00622929">
              <w:rPr>
                <w:rFonts w:eastAsia="Arial"/>
              </w:rPr>
              <w:t>,</w:t>
            </w:r>
            <w:r w:rsidR="00B556EE">
              <w:rPr>
                <w:rFonts w:eastAsia="Arial"/>
              </w:rPr>
              <w:t xml:space="preserve"> particularly in relation to engagement and impact. </w:t>
            </w:r>
          </w:p>
          <w:p w14:paraId="7A61D66E" w14:textId="40F28D82" w:rsidR="00464D9C" w:rsidRPr="00BA1AE3" w:rsidRDefault="009F716A" w:rsidP="00FB0A5C">
            <w:pPr>
              <w:pStyle w:val="JDNumber"/>
            </w:pPr>
            <w:r>
              <w:rPr>
                <w:rFonts w:eastAsia="Arial"/>
              </w:rPr>
              <w:t xml:space="preserve">Be responsible for the </w:t>
            </w:r>
            <w:r w:rsidR="00464D9C">
              <w:rPr>
                <w:rFonts w:eastAsia="Arial"/>
              </w:rPr>
              <w:t xml:space="preserve">analysis </w:t>
            </w:r>
            <w:r w:rsidR="00622929">
              <w:rPr>
                <w:rFonts w:eastAsia="Arial"/>
              </w:rPr>
              <w:t>of</w:t>
            </w:r>
            <w:r w:rsidR="00464D9C">
              <w:rPr>
                <w:rFonts w:eastAsia="Arial"/>
              </w:rPr>
              <w:t xml:space="preserve"> </w:t>
            </w:r>
            <w:r w:rsidR="00747402">
              <w:rPr>
                <w:rFonts w:eastAsia="Arial"/>
              </w:rPr>
              <w:t>Learning and Development</w:t>
            </w:r>
            <w:r w:rsidR="00464D9C">
              <w:rPr>
                <w:rFonts w:eastAsia="Arial"/>
              </w:rPr>
              <w:t xml:space="preserve"> </w:t>
            </w:r>
            <w:r w:rsidR="00212877">
              <w:rPr>
                <w:rFonts w:eastAsia="Arial"/>
              </w:rPr>
              <w:t>m</w:t>
            </w:r>
            <w:r w:rsidR="002962E0">
              <w:rPr>
                <w:rFonts w:eastAsia="Arial"/>
              </w:rPr>
              <w:t xml:space="preserve">anagement </w:t>
            </w:r>
            <w:r w:rsidR="00212877">
              <w:rPr>
                <w:rFonts w:eastAsia="Arial"/>
              </w:rPr>
              <w:t>i</w:t>
            </w:r>
            <w:r w:rsidR="002962E0">
              <w:rPr>
                <w:rFonts w:eastAsia="Arial"/>
              </w:rPr>
              <w:t>nformation</w:t>
            </w:r>
            <w:r>
              <w:rPr>
                <w:rFonts w:eastAsia="Arial"/>
              </w:rPr>
              <w:t xml:space="preserve">, </w:t>
            </w:r>
            <w:r w:rsidR="00622929">
              <w:rPr>
                <w:rFonts w:eastAsia="Arial"/>
              </w:rPr>
              <w:t xml:space="preserve">providing a narrative </w:t>
            </w:r>
            <w:r w:rsidR="00B33B4F">
              <w:rPr>
                <w:rFonts w:eastAsia="Arial"/>
              </w:rPr>
              <w:t xml:space="preserve">for the quarterly People Dashboard </w:t>
            </w:r>
            <w:r w:rsidR="009734A0">
              <w:rPr>
                <w:rFonts w:eastAsia="Arial"/>
              </w:rPr>
              <w:t xml:space="preserve">on </w:t>
            </w:r>
            <w:r w:rsidR="00785246">
              <w:rPr>
                <w:rFonts w:eastAsia="Arial"/>
              </w:rPr>
              <w:t>trends, issues, risks,</w:t>
            </w:r>
            <w:r w:rsidR="009734A0">
              <w:rPr>
                <w:rFonts w:eastAsia="Arial"/>
              </w:rPr>
              <w:t xml:space="preserve"> return on </w:t>
            </w:r>
            <w:r>
              <w:rPr>
                <w:rFonts w:eastAsia="Arial"/>
              </w:rPr>
              <w:t>investment</w:t>
            </w:r>
            <w:r w:rsidR="009734A0">
              <w:rPr>
                <w:rFonts w:eastAsia="Arial"/>
              </w:rPr>
              <w:t>, transfer of learning and development of capability and capacity.</w:t>
            </w:r>
          </w:p>
          <w:p w14:paraId="1074D787" w14:textId="225A64F0" w:rsidR="007D1CEE" w:rsidRPr="00EC218D" w:rsidRDefault="007D1CEE" w:rsidP="007D1CEE">
            <w:pPr>
              <w:spacing w:before="120" w:after="120" w:line="276" w:lineRule="auto"/>
              <w:ind w:left="176" w:right="176"/>
              <w:rPr>
                <w:rFonts w:asciiTheme="minorBidi" w:eastAsia="Times New Roman" w:hAnsiTheme="minorBidi"/>
                <w:b/>
                <w:bCs/>
              </w:rPr>
            </w:pPr>
            <w:r w:rsidRPr="00EC218D">
              <w:rPr>
                <w:rFonts w:asciiTheme="minorBidi" w:eastAsia="Times New Roman" w:hAnsiTheme="minorBidi"/>
                <w:b/>
                <w:bCs/>
              </w:rPr>
              <w:t xml:space="preserve">Management responsibilities </w:t>
            </w:r>
          </w:p>
          <w:p w14:paraId="6E3D00D3" w14:textId="3E731153" w:rsidR="003F141A" w:rsidRPr="00F5247C" w:rsidRDefault="003F141A" w:rsidP="00FB0A5C">
            <w:pPr>
              <w:pStyle w:val="JDNumber"/>
            </w:pPr>
            <w:r>
              <w:t xml:space="preserve">Provide motivational leadership and professional development to </w:t>
            </w:r>
            <w:r w:rsidR="00747402">
              <w:t>Learning and Development</w:t>
            </w:r>
            <w:r>
              <w:t xml:space="preserve"> and other colleagues by r</w:t>
            </w:r>
            <w:bookmarkStart w:id="0" w:name="_Hlk93388904"/>
            <w:r>
              <w:t xml:space="preserve">ole-modelling team values, collaborative working, open communication, mentoring, </w:t>
            </w:r>
            <w:proofErr w:type="gramStart"/>
            <w:r>
              <w:t>coaching</w:t>
            </w:r>
            <w:proofErr w:type="gramEnd"/>
            <w:r>
              <w:t xml:space="preserve"> and sharing experience, knowledge and good practice, so that the team delivers high quality </w:t>
            </w:r>
            <w:r w:rsidR="00E3594B">
              <w:t>HR</w:t>
            </w:r>
            <w:r w:rsidR="003D70B9">
              <w:t xml:space="preserve"> </w:t>
            </w:r>
            <w:r>
              <w:t>to the University.</w:t>
            </w:r>
          </w:p>
          <w:bookmarkEnd w:id="0"/>
          <w:p w14:paraId="3D2875F3" w14:textId="13A51FE1" w:rsidR="002962E0" w:rsidRPr="0054299D" w:rsidRDefault="003F141A" w:rsidP="00C756B7">
            <w:pPr>
              <w:pStyle w:val="JDNumber"/>
            </w:pPr>
            <w:r w:rsidRPr="00475017">
              <w:t xml:space="preserve">Provide </w:t>
            </w:r>
            <w:r>
              <w:t xml:space="preserve">strong leadership to the </w:t>
            </w:r>
            <w:r w:rsidR="00747402">
              <w:t>Learning and Development</w:t>
            </w:r>
            <w:r w:rsidR="003D70B9">
              <w:t xml:space="preserve"> </w:t>
            </w:r>
            <w:r>
              <w:t xml:space="preserve">team and </w:t>
            </w:r>
            <w:r w:rsidRPr="00475017">
              <w:t xml:space="preserve">supportive line management to </w:t>
            </w:r>
            <w:r>
              <w:t>direct reports</w:t>
            </w:r>
            <w:r w:rsidRPr="00475017">
              <w:t xml:space="preserve">, coaching for effective performance and development, carrying out regular 121s and team meetings to ensure effective prioritisation, </w:t>
            </w:r>
            <w:proofErr w:type="gramStart"/>
            <w:r w:rsidRPr="00475017">
              <w:t>supervision</w:t>
            </w:r>
            <w:proofErr w:type="gramEnd"/>
            <w:r w:rsidRPr="00475017">
              <w:t xml:space="preserve"> and management of workload</w:t>
            </w:r>
            <w:r w:rsidR="00C756B7">
              <w:t>, and paying attention to wellbeing</w:t>
            </w:r>
            <w:r w:rsidRPr="00475017">
              <w:t>.</w:t>
            </w:r>
          </w:p>
        </w:tc>
        <w:tc>
          <w:tcPr>
            <w:tcW w:w="1014" w:type="dxa"/>
          </w:tcPr>
          <w:p w14:paraId="5441C56A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1E473E8D" w14:textId="77777777" w:rsidTr="00012BBC">
        <w:tc>
          <w:tcPr>
            <w:tcW w:w="8784" w:type="dxa"/>
          </w:tcPr>
          <w:p w14:paraId="0FD6BF22" w14:textId="77777777" w:rsidR="0054299D" w:rsidRDefault="0054299D" w:rsidP="002C4225">
            <w:pPr>
              <w:spacing w:before="120" w:line="276" w:lineRule="auto"/>
              <w:ind w:left="170" w:right="176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Continuous improvement</w:t>
            </w:r>
          </w:p>
          <w:p w14:paraId="4A50DD3F" w14:textId="6CAF7861" w:rsidR="009F18CE" w:rsidRPr="001A3AE4" w:rsidRDefault="00900D03" w:rsidP="009F18CE">
            <w:pPr>
              <w:pStyle w:val="JDNumber"/>
            </w:pPr>
            <w:r>
              <w:t>Promote</w:t>
            </w:r>
            <w:r w:rsidR="009F18CE">
              <w:t xml:space="preserve"> effective cross-team working across </w:t>
            </w:r>
            <w:r w:rsidR="00E3594B">
              <w:t>HR</w:t>
            </w:r>
            <w:r w:rsidR="009F18CE">
              <w:t xml:space="preserve">, ensuring regular cross-team meetings take place to provide all colleagues with dedicated time to meet and discuss operational issues and ideas for resolution. </w:t>
            </w:r>
          </w:p>
          <w:p w14:paraId="24E8E2EA" w14:textId="44D3ACB3" w:rsidR="0054299D" w:rsidRPr="002C4225" w:rsidRDefault="001F20CA" w:rsidP="009F18CE">
            <w:pPr>
              <w:pStyle w:val="JDNumber"/>
            </w:pPr>
            <w:r>
              <w:t xml:space="preserve">Lead and oversee delivery of </w:t>
            </w:r>
            <w:r w:rsidR="0054299D">
              <w:t xml:space="preserve">service </w:t>
            </w:r>
            <w:r w:rsidR="0054299D" w:rsidRPr="00E67393">
              <w:t>improvement initiatives</w:t>
            </w:r>
            <w:r w:rsidR="0054299D">
              <w:t>,</w:t>
            </w:r>
            <w:r w:rsidR="0054299D" w:rsidRPr="00E67393">
              <w:t xml:space="preserve"> </w:t>
            </w:r>
            <w:r w:rsidR="0054299D">
              <w:t xml:space="preserve">developing best practice processes in collaboration with colleagues across all teams, </w:t>
            </w:r>
            <w:r w:rsidR="009F18CE">
              <w:t xml:space="preserve">and </w:t>
            </w:r>
            <w:r w:rsidR="0054299D">
              <w:t xml:space="preserve">taking a lead where </w:t>
            </w:r>
            <w:r w:rsidR="00747402">
              <w:t>Learning and Development</w:t>
            </w:r>
            <w:r w:rsidR="009F18CE">
              <w:t xml:space="preserve"> </w:t>
            </w:r>
            <w:r w:rsidR="0054299D">
              <w:t>aspects play a key role.</w:t>
            </w:r>
          </w:p>
        </w:tc>
        <w:tc>
          <w:tcPr>
            <w:tcW w:w="1014" w:type="dxa"/>
          </w:tcPr>
          <w:p w14:paraId="1555F93C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012BBC" w14:paraId="7D9B8B9C" w14:textId="77777777" w:rsidTr="00012BBC">
        <w:tc>
          <w:tcPr>
            <w:tcW w:w="8784" w:type="dxa"/>
          </w:tcPr>
          <w:p w14:paraId="0BDCC33E" w14:textId="703AF9BD" w:rsidR="0054299D" w:rsidRPr="008305BE" w:rsidRDefault="0054299D" w:rsidP="0054299D">
            <w:pPr>
              <w:spacing w:before="120" w:after="120" w:line="276" w:lineRule="auto"/>
              <w:ind w:left="170" w:right="177"/>
              <w:rPr>
                <w:rFonts w:asciiTheme="minorBidi" w:hAnsiTheme="minorBidi"/>
                <w:b/>
                <w:bCs/>
              </w:rPr>
            </w:pPr>
            <w:r w:rsidRPr="008305BE">
              <w:rPr>
                <w:rFonts w:asciiTheme="minorBidi" w:hAnsiTheme="minorBidi"/>
                <w:b/>
                <w:bCs/>
              </w:rPr>
              <w:t xml:space="preserve">Professional </w:t>
            </w:r>
            <w:r>
              <w:rPr>
                <w:rFonts w:asciiTheme="minorBidi" w:hAnsiTheme="minorBidi"/>
                <w:b/>
                <w:bCs/>
              </w:rPr>
              <w:t xml:space="preserve">&amp; Sector </w:t>
            </w:r>
            <w:r w:rsidRPr="008305BE">
              <w:rPr>
                <w:rFonts w:asciiTheme="minorBidi" w:hAnsiTheme="minorBidi"/>
                <w:b/>
                <w:bCs/>
              </w:rPr>
              <w:t>knowledge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C4DEC3" w14:textId="59A7322D" w:rsidR="0054299D" w:rsidRPr="005A21B2" w:rsidRDefault="0054299D" w:rsidP="00D030B8">
            <w:pPr>
              <w:pStyle w:val="JDNumber"/>
            </w:pPr>
            <w:r w:rsidRPr="005A21B2">
              <w:t>Keep abreast of recent developments and legislation changes relating to</w:t>
            </w:r>
            <w:r w:rsidR="000C4E41">
              <w:t xml:space="preserve"> </w:t>
            </w:r>
            <w:r w:rsidR="00747402">
              <w:t>Learning and Development</w:t>
            </w:r>
            <w:r w:rsidR="004732A8">
              <w:t xml:space="preserve"> </w:t>
            </w:r>
            <w:proofErr w:type="spellStart"/>
            <w:r w:rsidR="004732A8">
              <w:t>development</w:t>
            </w:r>
            <w:proofErr w:type="spellEnd"/>
            <w:r w:rsidR="004732A8">
              <w:t xml:space="preserve"> </w:t>
            </w:r>
            <w:r w:rsidR="00E91EB4">
              <w:t xml:space="preserve">(including academic </w:t>
            </w:r>
            <w:r w:rsidR="003A3FD4">
              <w:t>development</w:t>
            </w:r>
            <w:r w:rsidR="00E91EB4">
              <w:t xml:space="preserve">) </w:t>
            </w:r>
            <w:r w:rsidR="004732A8">
              <w:t xml:space="preserve">and organisational development, </w:t>
            </w:r>
            <w:r w:rsidR="009E69A5">
              <w:t>m</w:t>
            </w:r>
            <w:r w:rsidR="005A21B2">
              <w:t xml:space="preserve">aintaining </w:t>
            </w:r>
            <w:r w:rsidRPr="005A21B2">
              <w:t xml:space="preserve">up to date knowledge </w:t>
            </w:r>
            <w:r w:rsidR="002104B4">
              <w:t>to provide</w:t>
            </w:r>
            <w:r w:rsidR="00C511A9">
              <w:t xml:space="preserve"> expertise, advice </w:t>
            </w:r>
            <w:r w:rsidR="00947781">
              <w:t xml:space="preserve">on best practice </w:t>
            </w:r>
            <w:r w:rsidR="00C511A9">
              <w:t xml:space="preserve">and support to </w:t>
            </w:r>
            <w:r w:rsidRPr="005A21B2">
              <w:t>managers and staff</w:t>
            </w:r>
            <w:r w:rsidR="004732A8">
              <w:t>,</w:t>
            </w:r>
            <w:r w:rsidRPr="005A21B2">
              <w:t xml:space="preserve"> </w:t>
            </w:r>
          </w:p>
          <w:p w14:paraId="6C7B1EFD" w14:textId="5C548415" w:rsidR="00012BBC" w:rsidRPr="00BC64C9" w:rsidRDefault="0054299D" w:rsidP="00D030B8">
            <w:pPr>
              <w:pStyle w:val="JDNumber"/>
            </w:pPr>
            <w:r w:rsidRPr="00231C9C">
              <w:t xml:space="preserve">Participate in meetings outside the University where appropriate, maintaining constructive links with </w:t>
            </w:r>
            <w:r w:rsidR="00747402">
              <w:t>Learning and Development</w:t>
            </w:r>
            <w:r w:rsidR="004732A8">
              <w:t xml:space="preserve"> </w:t>
            </w:r>
            <w:r w:rsidRPr="00231C9C">
              <w:t>colleagues in other HE institutio</w:t>
            </w:r>
            <w:r w:rsidR="005F0A81">
              <w:t>ns</w:t>
            </w:r>
          </w:p>
        </w:tc>
        <w:tc>
          <w:tcPr>
            <w:tcW w:w="1014" w:type="dxa"/>
          </w:tcPr>
          <w:p w14:paraId="4A60C612" w14:textId="77777777" w:rsidR="00012BBC" w:rsidRDefault="00012BBC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  <w:tr w:rsidR="0054299D" w14:paraId="25ACDDF0" w14:textId="77777777" w:rsidTr="00012BBC">
        <w:tc>
          <w:tcPr>
            <w:tcW w:w="8784" w:type="dxa"/>
          </w:tcPr>
          <w:p w14:paraId="2A54546A" w14:textId="403120C2" w:rsidR="0054299D" w:rsidRPr="00231C9C" w:rsidRDefault="0054299D" w:rsidP="0054299D">
            <w:pPr>
              <w:spacing w:line="276" w:lineRule="auto"/>
              <w:ind w:left="231"/>
              <w:rPr>
                <w:rFonts w:asciiTheme="minorBidi" w:hAnsiTheme="minorBidi"/>
              </w:rPr>
            </w:pPr>
            <w:r w:rsidRPr="00231C9C">
              <w:rPr>
                <w:rFonts w:asciiTheme="minorBidi" w:hAnsiTheme="minorBidi"/>
                <w:b/>
                <w:bCs/>
              </w:rPr>
              <w:t>Other duties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003732A4" w14:textId="77777777" w:rsidR="0054299D" w:rsidRPr="00231C9C" w:rsidRDefault="0054299D" w:rsidP="00D030B8">
            <w:pPr>
              <w:pStyle w:val="JDNumber"/>
            </w:pPr>
            <w:r w:rsidRPr="00231C9C">
              <w:t xml:space="preserve">Actively follow and promote the University’s policies, including the Dignity at </w:t>
            </w:r>
            <w:r w:rsidRPr="00231C9C">
              <w:lastRenderedPageBreak/>
              <w:t>Work and Equal Opportunities policies</w:t>
            </w:r>
          </w:p>
          <w:p w14:paraId="609E5FAB" w14:textId="77777777" w:rsidR="0054299D" w:rsidRPr="00231C9C" w:rsidRDefault="0054299D" w:rsidP="00D030B8">
            <w:pPr>
              <w:pStyle w:val="JDNumber"/>
            </w:pPr>
            <w:r w:rsidRPr="00231C9C">
              <w:t>Maintain an awareness of and observe fire and health and safety regulations</w:t>
            </w:r>
          </w:p>
          <w:p w14:paraId="52443AF8" w14:textId="54124E6A" w:rsidR="0054299D" w:rsidRPr="00BC64C9" w:rsidRDefault="0054299D" w:rsidP="00D030B8">
            <w:pPr>
              <w:pStyle w:val="JDNumber"/>
            </w:pPr>
            <w:r w:rsidRPr="00231C9C">
              <w:t>Any other duties consistent with the grade and scope of the post, or as reasonably required of the post-holder by the reporting manager</w:t>
            </w:r>
          </w:p>
        </w:tc>
        <w:tc>
          <w:tcPr>
            <w:tcW w:w="1014" w:type="dxa"/>
          </w:tcPr>
          <w:p w14:paraId="1E971928" w14:textId="77777777" w:rsidR="0054299D" w:rsidRDefault="0054299D" w:rsidP="00C60F5E">
            <w:pPr>
              <w:spacing w:before="120" w:after="120" w:line="276" w:lineRule="auto"/>
              <w:ind w:right="-330"/>
              <w:rPr>
                <w:rFonts w:asciiTheme="minorBidi" w:hAnsiTheme="minorBidi"/>
              </w:rPr>
            </w:pPr>
          </w:p>
        </w:tc>
      </w:tr>
    </w:tbl>
    <w:p w14:paraId="7F881041" w14:textId="4DBE36C7" w:rsidR="007007A4" w:rsidRDefault="007007A4" w:rsidP="00C60F5E">
      <w:pPr>
        <w:spacing w:line="276" w:lineRule="auto"/>
        <w:ind w:right="-330"/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66628B" w14:paraId="27BC7503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7C8855C6" w14:textId="35C548C8" w:rsidR="0066628B" w:rsidRPr="00714E12" w:rsidRDefault="0066628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 xml:space="preserve">Reports </w:t>
            </w:r>
            <w:r w:rsidR="00A24207">
              <w:rPr>
                <w:rFonts w:asciiTheme="minorBidi" w:hAnsiTheme="minorBidi"/>
                <w:b/>
                <w:bCs/>
              </w:rPr>
              <w:t>t</w:t>
            </w:r>
            <w:r w:rsidRPr="00714E12">
              <w:rPr>
                <w:rFonts w:asciiTheme="minorBidi" w:hAnsiTheme="minorBidi"/>
                <w:b/>
                <w:bCs/>
              </w:rPr>
              <w:t>o:</w:t>
            </w:r>
          </w:p>
        </w:tc>
        <w:tc>
          <w:tcPr>
            <w:tcW w:w="7251" w:type="dxa"/>
          </w:tcPr>
          <w:p w14:paraId="154F8C0C" w14:textId="14D6842B" w:rsidR="0066628B" w:rsidRDefault="004732A8" w:rsidP="00C60F5E">
            <w:pPr>
              <w:spacing w:before="120" w:after="120" w:line="276" w:lineRule="auto"/>
              <w:ind w:left="177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Deputy Director of </w:t>
            </w:r>
            <w:r w:rsidR="00E3594B">
              <w:rPr>
                <w:rFonts w:asciiTheme="minorBidi" w:hAnsiTheme="minorBidi"/>
              </w:rPr>
              <w:t>HR</w:t>
            </w: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66628B" w14:paraId="452FD660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3A844B69" w14:textId="44932BD6" w:rsidR="0066628B" w:rsidRPr="00714E12" w:rsidRDefault="002D2F0B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 w:rsidRPr="00714E12">
              <w:rPr>
                <w:rFonts w:asciiTheme="minorBidi" w:hAnsiTheme="minorBidi"/>
                <w:b/>
                <w:bCs/>
              </w:rPr>
              <w:t>Responsible for</w:t>
            </w:r>
            <w:r w:rsidR="0066628B" w:rsidRPr="00714E12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004DD6A3" w14:textId="015D4DF1" w:rsidR="0066628B" w:rsidRDefault="005372AE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Leadership &amp; Management Development Manager, </w:t>
            </w:r>
            <w:r w:rsidR="004732A8">
              <w:rPr>
                <w:rFonts w:asciiTheme="minorBidi" w:hAnsiTheme="minorBidi"/>
              </w:rPr>
              <w:t xml:space="preserve">Learning &amp; Skills Advisors (x 2), </w:t>
            </w:r>
            <w:r w:rsidR="004732A8" w:rsidRPr="00A541E5">
              <w:rPr>
                <w:rFonts w:asciiTheme="minorBidi" w:hAnsiTheme="minorBidi"/>
              </w:rPr>
              <w:t xml:space="preserve">Learning &amp; Skills </w:t>
            </w:r>
            <w:r w:rsidRPr="00A541E5">
              <w:rPr>
                <w:rFonts w:asciiTheme="minorBidi" w:hAnsiTheme="minorBidi"/>
              </w:rPr>
              <w:t>Administrator</w:t>
            </w:r>
          </w:p>
        </w:tc>
      </w:tr>
      <w:tr w:rsidR="00A24207" w14:paraId="5121CEC4" w14:textId="77777777" w:rsidTr="00C54B77">
        <w:tc>
          <w:tcPr>
            <w:tcW w:w="2547" w:type="dxa"/>
            <w:shd w:val="clear" w:color="auto" w:fill="D9D9D9" w:themeFill="background1" w:themeFillShade="D9"/>
          </w:tcPr>
          <w:p w14:paraId="5518B21C" w14:textId="6ABCA816" w:rsidR="00A24207" w:rsidRPr="00714E12" w:rsidRDefault="00A24207" w:rsidP="00C60F5E">
            <w:pPr>
              <w:spacing w:before="120" w:after="120" w:line="276" w:lineRule="auto"/>
              <w:ind w:left="170" w:right="32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Additional demands of the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fole</w:t>
            </w:r>
            <w:proofErr w:type="spellEnd"/>
            <w:r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7251" w:type="dxa"/>
          </w:tcPr>
          <w:p w14:paraId="2F75B15B" w14:textId="6090DA8A" w:rsidR="00A24207" w:rsidRDefault="00A24207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University operates a Hybrid Working framework involving a mix of working from home and attendance at the office.  </w:t>
            </w:r>
          </w:p>
        </w:tc>
      </w:tr>
    </w:tbl>
    <w:p w14:paraId="1DF89EC6" w14:textId="19C96538" w:rsidR="00EA4DB1" w:rsidRDefault="00EA4DB1" w:rsidP="00C60F5E">
      <w:pPr>
        <w:spacing w:line="276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EA4DB1" w14:paraId="35E320C8" w14:textId="77777777" w:rsidTr="00516DF6">
        <w:tc>
          <w:tcPr>
            <w:tcW w:w="9798" w:type="dxa"/>
            <w:shd w:val="clear" w:color="auto" w:fill="D9D9D9" w:themeFill="background1" w:themeFillShade="D9"/>
          </w:tcPr>
          <w:p w14:paraId="3DBA79E5" w14:textId="73FB9DD0" w:rsidR="00EA4DB1" w:rsidRPr="00EA4DB1" w:rsidRDefault="00EA4DB1" w:rsidP="00C60F5E">
            <w:pPr>
              <w:spacing w:before="120" w:after="120" w:line="276" w:lineRule="auto"/>
              <w:ind w:left="176" w:right="198"/>
              <w:jc w:val="center"/>
              <w:rPr>
                <w:rFonts w:asciiTheme="minorBidi" w:hAnsiTheme="minorBidi"/>
                <w:b/>
                <w:bCs/>
              </w:rPr>
            </w:pPr>
            <w:r w:rsidRPr="00EA4DB1">
              <w:rPr>
                <w:rFonts w:asciiTheme="minorBidi" w:hAnsiTheme="minorBidi"/>
                <w:b/>
                <w:bCs/>
              </w:rPr>
              <w:t>Person Specification</w:t>
            </w:r>
          </w:p>
        </w:tc>
      </w:tr>
      <w:tr w:rsidR="00EA4DB1" w:rsidRPr="009A64FC" w14:paraId="51DA06CC" w14:textId="77777777" w:rsidTr="00EA4DB1">
        <w:tc>
          <w:tcPr>
            <w:tcW w:w="9798" w:type="dxa"/>
            <w:shd w:val="clear" w:color="auto" w:fill="auto"/>
          </w:tcPr>
          <w:p w14:paraId="238F5130" w14:textId="11640BC5" w:rsidR="00226F27" w:rsidRPr="009A64FC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 xml:space="preserve">EXPERIENCE &amp; </w:t>
            </w:r>
            <w:r w:rsidR="0088331B">
              <w:rPr>
                <w:rFonts w:asciiTheme="minorBidi" w:hAnsiTheme="minorBidi"/>
                <w:b/>
                <w:bCs/>
              </w:rPr>
              <w:t>JOB-RELATED</w:t>
            </w:r>
            <w:r w:rsidRPr="009A64FC">
              <w:rPr>
                <w:rFonts w:asciiTheme="minorBidi" w:hAnsiTheme="minorBidi"/>
                <w:b/>
                <w:bCs/>
              </w:rPr>
              <w:t xml:space="preserve"> QUALITIES</w:t>
            </w:r>
          </w:p>
          <w:p w14:paraId="4EEC7CC9" w14:textId="77777777" w:rsidR="009121B3" w:rsidRPr="0099265F" w:rsidRDefault="009121B3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</w:rPr>
            </w:pPr>
            <w:r w:rsidRPr="0099265F">
              <w:rPr>
                <w:rFonts w:asciiTheme="minorBidi" w:hAnsiTheme="minorBidi"/>
                <w:i/>
                <w:iCs/>
              </w:rPr>
              <w:t xml:space="preserve">Essential </w:t>
            </w:r>
          </w:p>
          <w:p w14:paraId="442C7DCA" w14:textId="024DB4EA" w:rsidR="00AA7F1F" w:rsidRPr="00581DA7" w:rsidRDefault="00AA7F1F" w:rsidP="00A24207">
            <w:pPr>
              <w:spacing w:line="276" w:lineRule="auto"/>
              <w:ind w:left="176" w:right="198"/>
              <w:rPr>
                <w:rFonts w:asciiTheme="minorBidi" w:hAnsiTheme="minorBidi"/>
              </w:rPr>
            </w:pPr>
            <w:r w:rsidRPr="00AA7F1F">
              <w:rPr>
                <w:rFonts w:asciiTheme="minorBidi" w:hAnsiTheme="minorBidi"/>
              </w:rPr>
              <w:t>P</w:t>
            </w:r>
            <w:r w:rsidRPr="00581DA7">
              <w:rPr>
                <w:rFonts w:asciiTheme="minorBidi" w:hAnsiTheme="minorBidi"/>
              </w:rPr>
              <w:t xml:space="preserve">revious experience or other demonstrable capacity </w:t>
            </w:r>
            <w:r w:rsidR="001C6B2E" w:rsidRPr="00581DA7">
              <w:rPr>
                <w:rFonts w:asciiTheme="minorBidi" w:hAnsiTheme="minorBidi"/>
              </w:rPr>
              <w:t>of effectiveness</w:t>
            </w:r>
            <w:r w:rsidRPr="00581DA7">
              <w:rPr>
                <w:rFonts w:asciiTheme="minorBidi" w:hAnsiTheme="minorBidi"/>
              </w:rPr>
              <w:t xml:space="preserve"> in the following:</w:t>
            </w:r>
          </w:p>
          <w:p w14:paraId="28EBEDA4" w14:textId="5A481BAA" w:rsidR="00E91EB4" w:rsidRDefault="00E91EB4" w:rsidP="00604F16">
            <w:pPr>
              <w:pStyle w:val="JDBullet"/>
            </w:pPr>
            <w:r>
              <w:t xml:space="preserve">Substantial experience in leading the design and </w:t>
            </w:r>
            <w:r w:rsidR="00C240F4">
              <w:t>successful delivery of</w:t>
            </w:r>
            <w:r w:rsidR="00C52EF7">
              <w:t xml:space="preserve"> </w:t>
            </w:r>
            <w:r>
              <w:t xml:space="preserve">academic progression strategies and interventions </w:t>
            </w:r>
            <w:r w:rsidR="00281BBA">
              <w:t>for</w:t>
            </w:r>
            <w:r>
              <w:t xml:space="preserve"> different academic pathways</w:t>
            </w:r>
            <w:r w:rsidR="00281BBA">
              <w:t xml:space="preserve"> (Research &amp; Teaching; Research; Teaching)</w:t>
            </w:r>
            <w:r>
              <w:t xml:space="preserve">.  </w:t>
            </w:r>
          </w:p>
          <w:p w14:paraId="2573BBE6" w14:textId="5F19AFDB" w:rsidR="00D15B1D" w:rsidRDefault="00C219C8" w:rsidP="00D15B1D">
            <w:pPr>
              <w:pStyle w:val="JDBullet"/>
            </w:pPr>
            <w:r>
              <w:t>Substantial experience in d</w:t>
            </w:r>
            <w:r w:rsidR="00281BBA">
              <w:t xml:space="preserve">eveloping </w:t>
            </w:r>
            <w:r w:rsidR="00C240F4">
              <w:t xml:space="preserve">organisational </w:t>
            </w:r>
            <w:r w:rsidR="00747402">
              <w:t>Learning and Development</w:t>
            </w:r>
            <w:r w:rsidR="00C52EF7">
              <w:t xml:space="preserve"> </w:t>
            </w:r>
            <w:r w:rsidR="00C240F4">
              <w:t xml:space="preserve">strategies, </w:t>
            </w:r>
            <w:r w:rsidR="00C52EF7">
              <w:t xml:space="preserve">development programmes, </w:t>
            </w:r>
            <w:proofErr w:type="gramStart"/>
            <w:r w:rsidR="00C52EF7">
              <w:t>initiatives</w:t>
            </w:r>
            <w:proofErr w:type="gramEnd"/>
            <w:r w:rsidR="00C52EF7">
              <w:t xml:space="preserve"> and interventions in a complex organisation across the spectrum of organisational needs, workforce profiles, professional orientations and learning styles</w:t>
            </w:r>
            <w:r w:rsidR="00D15B1D">
              <w:t xml:space="preserve">. To include strategies to boost digital capability, management and leadership capability, </w:t>
            </w:r>
            <w:proofErr w:type="gramStart"/>
            <w:r w:rsidR="00D15B1D">
              <w:t>diversity</w:t>
            </w:r>
            <w:proofErr w:type="gramEnd"/>
            <w:r w:rsidR="00D15B1D">
              <w:t xml:space="preserve"> and inclusion and of leading corporate learning and development programmes.</w:t>
            </w:r>
          </w:p>
          <w:p w14:paraId="7B11495E" w14:textId="77777777" w:rsidR="00604F16" w:rsidRPr="00D36835" w:rsidRDefault="00604F16" w:rsidP="00604F16">
            <w:pPr>
              <w:pStyle w:val="JDBullet"/>
            </w:pPr>
            <w:r>
              <w:t xml:space="preserve">The practical implementation of academic/theoretical models of learning in Plain English so they are easily understood by different audiences. </w:t>
            </w:r>
          </w:p>
          <w:p w14:paraId="42163058" w14:textId="404C6B53" w:rsidR="0032029B" w:rsidRDefault="0032029B" w:rsidP="00604F16">
            <w:pPr>
              <w:pStyle w:val="JDBullet"/>
            </w:pPr>
            <w:r>
              <w:t xml:space="preserve">Stakeholder management and effective </w:t>
            </w:r>
            <w:r w:rsidRPr="00F41225">
              <w:t xml:space="preserve">partnership </w:t>
            </w:r>
            <w:r>
              <w:t xml:space="preserve">working </w:t>
            </w:r>
            <w:r w:rsidRPr="00F41225">
              <w:t xml:space="preserve">with a range of </w:t>
            </w:r>
            <w:r>
              <w:t xml:space="preserve">stakeholders, </w:t>
            </w:r>
            <w:r w:rsidR="00C52EF7">
              <w:t xml:space="preserve">including </w:t>
            </w:r>
            <w:r w:rsidR="00281BBA">
              <w:t xml:space="preserve">Deans, </w:t>
            </w:r>
            <w:r w:rsidR="00C52EF7">
              <w:t xml:space="preserve">senior leaders, managers, </w:t>
            </w:r>
            <w:proofErr w:type="gramStart"/>
            <w:r w:rsidR="00C52EF7">
              <w:t>employees</w:t>
            </w:r>
            <w:proofErr w:type="gramEnd"/>
            <w:r w:rsidR="00281BBA">
              <w:t xml:space="preserve"> and</w:t>
            </w:r>
            <w:r>
              <w:t xml:space="preserve"> </w:t>
            </w:r>
            <w:r w:rsidR="00C52EF7">
              <w:t xml:space="preserve">external suppliers. </w:t>
            </w:r>
          </w:p>
          <w:p w14:paraId="70F9B36A" w14:textId="36B1FA5A" w:rsidR="009A64FC" w:rsidRPr="00581DA7" w:rsidRDefault="008978C8" w:rsidP="00604F16">
            <w:pPr>
              <w:pStyle w:val="JDBullet"/>
            </w:pPr>
            <w:r>
              <w:t xml:space="preserve">Carrying out needs analyses, designing, </w:t>
            </w:r>
            <w:r w:rsidR="005A3BE5">
              <w:t xml:space="preserve">delivering </w:t>
            </w:r>
            <w:r>
              <w:t xml:space="preserve">and evaluating learning and development and </w:t>
            </w:r>
            <w:r w:rsidR="005A3BE5">
              <w:t xml:space="preserve">Organisational Development initiatives </w:t>
            </w:r>
            <w:r w:rsidR="00525A42">
              <w:t>(</w:t>
            </w:r>
            <w:proofErr w:type="spellStart"/>
            <w:proofErr w:type="gramStart"/>
            <w:r w:rsidR="00525A42">
              <w:t>eg</w:t>
            </w:r>
            <w:proofErr w:type="spellEnd"/>
            <w:proofErr w:type="gramEnd"/>
            <w:r w:rsidR="00525A42">
              <w:t xml:space="preserve"> </w:t>
            </w:r>
            <w:r w:rsidR="00281BBA">
              <w:t xml:space="preserve">academic promotions, </w:t>
            </w:r>
            <w:r w:rsidR="00525A42">
              <w:t>culture, engagement)</w:t>
            </w:r>
            <w:r w:rsidR="001942D9">
              <w:t xml:space="preserve"> and applying OD tools and techniques</w:t>
            </w:r>
            <w:r w:rsidR="000B013D">
              <w:t>.</w:t>
            </w:r>
          </w:p>
          <w:p w14:paraId="5899D61A" w14:textId="2F550CB3" w:rsidR="005E02A2" w:rsidRPr="00595F88" w:rsidRDefault="005E02A2" w:rsidP="00604F16">
            <w:pPr>
              <w:pStyle w:val="JDBullet"/>
            </w:pPr>
            <w:r>
              <w:t xml:space="preserve">Providing consultancy, advice and guidance to managers and leaders at all levels on organisational development, leadership and management development, </w:t>
            </w:r>
            <w:r w:rsidR="00C52EF7">
              <w:t>workforce</w:t>
            </w:r>
            <w:r>
              <w:t xml:space="preserve"> </w:t>
            </w:r>
            <w:r w:rsidR="00C52EF7">
              <w:t>development</w:t>
            </w:r>
            <w:r>
              <w:t>, cultural change</w:t>
            </w:r>
            <w:r w:rsidR="00C52EF7">
              <w:t>, digital capability</w:t>
            </w:r>
            <w:r>
              <w:t xml:space="preserve"> and of </w:t>
            </w:r>
            <w:r w:rsidR="00CD67F4">
              <w:t>developing targeted</w:t>
            </w:r>
            <w:r>
              <w:t xml:space="preserve"> initiatives that meet organisational and operational objectives.</w:t>
            </w:r>
          </w:p>
          <w:p w14:paraId="6E412ACF" w14:textId="2AC2CF1B" w:rsidR="00FF1871" w:rsidRDefault="00E20F79" w:rsidP="00604F16">
            <w:pPr>
              <w:pStyle w:val="JDBullet"/>
            </w:pPr>
            <w:r>
              <w:t xml:space="preserve">Building equality, diversity and inclusion into learning and development and engagement interventions. </w:t>
            </w:r>
          </w:p>
          <w:p w14:paraId="2831EC81" w14:textId="77777777" w:rsidR="002C6D12" w:rsidRPr="00D36835" w:rsidRDefault="002C6D12" w:rsidP="002C6D12">
            <w:pPr>
              <w:pStyle w:val="JDBullet"/>
            </w:pPr>
            <w:r>
              <w:t>Developing and implementing succession planning and talent management frameworks.</w:t>
            </w:r>
          </w:p>
          <w:p w14:paraId="0E90076B" w14:textId="13799C22" w:rsidR="00C240F4" w:rsidRDefault="00C240F4" w:rsidP="00604F16">
            <w:pPr>
              <w:pStyle w:val="JDBullet"/>
            </w:pPr>
            <w:r>
              <w:lastRenderedPageBreak/>
              <w:t>Line management, including leading a function</w:t>
            </w:r>
            <w:r w:rsidR="002C6D12">
              <w:t>,</w:t>
            </w:r>
            <w:r>
              <w:t xml:space="preserve"> with overall responsibility for delivery. </w:t>
            </w:r>
          </w:p>
          <w:p w14:paraId="7070B5D8" w14:textId="6862AB56" w:rsidR="004944BF" w:rsidRDefault="000D4F7D" w:rsidP="00604F16">
            <w:pPr>
              <w:pStyle w:val="JDBullet"/>
            </w:pPr>
            <w:r>
              <w:t>D</w:t>
            </w:r>
            <w:r w:rsidR="004944BF" w:rsidRPr="00D36835">
              <w:t>eveloping learning and development</w:t>
            </w:r>
            <w:r w:rsidR="004944BF" w:rsidRPr="00D36835">
              <w:rPr>
                <w:spacing w:val="1"/>
              </w:rPr>
              <w:t xml:space="preserve"> </w:t>
            </w:r>
            <w:r w:rsidR="004944BF" w:rsidRPr="00D36835">
              <w:t>policies</w:t>
            </w:r>
            <w:r w:rsidR="004944BF">
              <w:t>.</w:t>
            </w:r>
          </w:p>
          <w:p w14:paraId="3BDAE784" w14:textId="33F1B00C" w:rsidR="004944BF" w:rsidRPr="00D36835" w:rsidRDefault="000D4F7D" w:rsidP="00604F16">
            <w:pPr>
              <w:pStyle w:val="JDBullet"/>
            </w:pPr>
            <w:r>
              <w:t>T</w:t>
            </w:r>
            <w:r w:rsidR="004944BF">
              <w:t xml:space="preserve">ranslating </w:t>
            </w:r>
            <w:r w:rsidR="004944BF" w:rsidRPr="00D36835">
              <w:t>business needs into learning interventions and work</w:t>
            </w:r>
            <w:r w:rsidR="004944BF">
              <w:t>ing</w:t>
            </w:r>
            <w:r w:rsidR="004944BF" w:rsidRPr="00D36835">
              <w:rPr>
                <w:spacing w:val="-28"/>
              </w:rPr>
              <w:t xml:space="preserve"> </w:t>
            </w:r>
            <w:r w:rsidR="004944BF" w:rsidRPr="00D36835">
              <w:t>collaboratively with colleag</w:t>
            </w:r>
            <w:r w:rsidR="004944BF">
              <w:t>u</w:t>
            </w:r>
            <w:r w:rsidR="004944BF" w:rsidRPr="00D36835">
              <w:t>es to develop and deliver these</w:t>
            </w:r>
            <w:r w:rsidR="004944BF" w:rsidRPr="00D36835">
              <w:rPr>
                <w:spacing w:val="-5"/>
              </w:rPr>
              <w:t xml:space="preserve"> </w:t>
            </w:r>
            <w:r w:rsidR="004944BF" w:rsidRPr="00D36835">
              <w:t>successfully</w:t>
            </w:r>
            <w:r w:rsidR="004944BF">
              <w:t>.</w:t>
            </w:r>
          </w:p>
          <w:p w14:paraId="57F0866C" w14:textId="77777777" w:rsidR="004944BF" w:rsidRDefault="004944BF" w:rsidP="00604F16">
            <w:pPr>
              <w:pStyle w:val="JDBullet"/>
            </w:pPr>
            <w:r w:rsidRPr="00D36835">
              <w:t>Knowledge and understanding of the complex business environment of Higher Education</w:t>
            </w:r>
            <w:r>
              <w:t>.</w:t>
            </w:r>
          </w:p>
          <w:p w14:paraId="4CEB0D79" w14:textId="3DAF2CC4" w:rsidR="004944BF" w:rsidRPr="00581DA7" w:rsidRDefault="000179F0" w:rsidP="00604F16">
            <w:pPr>
              <w:pStyle w:val="JDBullet"/>
            </w:pPr>
            <w:r>
              <w:t xml:space="preserve">A sound </w:t>
            </w:r>
            <w:r w:rsidR="008F0691">
              <w:t>understanding of</w:t>
            </w:r>
            <w:r w:rsidR="004944BF">
              <w:t xml:space="preserve"> the digital agenda and the use of technology to enable and support learning</w:t>
            </w:r>
            <w:r w:rsidR="008F0691">
              <w:t>.</w:t>
            </w:r>
          </w:p>
          <w:p w14:paraId="3DF1393C" w14:textId="41AB0B29" w:rsidR="00E12D27" w:rsidRPr="00E12D27" w:rsidRDefault="00CD67F4" w:rsidP="00604F16">
            <w:pPr>
              <w:pStyle w:val="JDBullet"/>
            </w:pPr>
            <w:r>
              <w:t>Commissioning external suppliers and effectively managing the relationships with them.</w:t>
            </w:r>
          </w:p>
          <w:p w14:paraId="285C61C6" w14:textId="77777777" w:rsidR="009A64FC" w:rsidRPr="009A64FC" w:rsidRDefault="009A64FC" w:rsidP="00C60F5E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5D16E19C" w14:textId="68206C37" w:rsidR="009A64FC" w:rsidRPr="00375A08" w:rsidRDefault="00281BBA" w:rsidP="00604F16">
            <w:pPr>
              <w:pStyle w:val="JDBullet"/>
            </w:pPr>
            <w:r>
              <w:t xml:space="preserve">Experience of managing academic progression in a </w:t>
            </w:r>
            <w:r w:rsidR="004F0443">
              <w:t xml:space="preserve">HE </w:t>
            </w:r>
            <w:proofErr w:type="gramStart"/>
            <w:r w:rsidR="004F0443">
              <w:t>setting</w:t>
            </w:r>
            <w:proofErr w:type="gramEnd"/>
            <w:r>
              <w:t>.</w:t>
            </w:r>
          </w:p>
        </w:tc>
      </w:tr>
      <w:tr w:rsidR="00EA4DB1" w:rsidRPr="009A64FC" w14:paraId="6ECADB6B" w14:textId="77777777" w:rsidTr="00EA4DB1">
        <w:tc>
          <w:tcPr>
            <w:tcW w:w="9798" w:type="dxa"/>
            <w:shd w:val="clear" w:color="auto" w:fill="auto"/>
          </w:tcPr>
          <w:p w14:paraId="2843591A" w14:textId="008C1D4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TECHNICAL KNOWLEDGE &amp; SKILLS</w:t>
            </w:r>
          </w:p>
          <w:p w14:paraId="3ABDF903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04A71885" w14:textId="03D28050" w:rsidR="00460C57" w:rsidRDefault="00F0763C" w:rsidP="00460C57">
            <w:pPr>
              <w:pStyle w:val="Bullets"/>
            </w:pPr>
            <w:r>
              <w:t>Excellent k</w:t>
            </w:r>
            <w:r w:rsidR="00460C57">
              <w:t xml:space="preserve">nowledge of </w:t>
            </w:r>
            <w:r w:rsidR="00510BB4">
              <w:t>tools</w:t>
            </w:r>
            <w:r>
              <w:t xml:space="preserve"> and</w:t>
            </w:r>
            <w:r w:rsidR="00510BB4">
              <w:t xml:space="preserve"> </w:t>
            </w:r>
            <w:r w:rsidR="00460C57">
              <w:t xml:space="preserve">theoretical models in learning and development and </w:t>
            </w:r>
            <w:r w:rsidR="00C240F4">
              <w:t>OD</w:t>
            </w:r>
            <w:r w:rsidR="00460C57">
              <w:t xml:space="preserve"> and their practical application</w:t>
            </w:r>
            <w:r>
              <w:t xml:space="preserve"> and of </w:t>
            </w:r>
            <w:r w:rsidR="00460C57">
              <w:t xml:space="preserve">design, </w:t>
            </w:r>
            <w:proofErr w:type="gramStart"/>
            <w:r w:rsidR="00460C57">
              <w:t>delivery</w:t>
            </w:r>
            <w:proofErr w:type="gramEnd"/>
            <w:r w:rsidR="00460C57">
              <w:t xml:space="preserve"> and evaluation methodologies.</w:t>
            </w:r>
          </w:p>
          <w:p w14:paraId="3D912826" w14:textId="772B08D0" w:rsidR="00A96D83" w:rsidRDefault="00A96D83" w:rsidP="00460C57">
            <w:pPr>
              <w:pStyle w:val="Bullets"/>
            </w:pPr>
            <w:r>
              <w:t xml:space="preserve">Excellent knowledge of academic progression pathways and their </w:t>
            </w:r>
            <w:r w:rsidR="00762AB4">
              <w:t xml:space="preserve">practical </w:t>
            </w:r>
            <w:r>
              <w:t xml:space="preserve">implementation. </w:t>
            </w:r>
          </w:p>
          <w:p w14:paraId="5A9E7C2E" w14:textId="12565AAA" w:rsidR="00085D06" w:rsidRDefault="00085D06" w:rsidP="00085D06">
            <w:pPr>
              <w:pStyle w:val="Bullets"/>
            </w:pPr>
            <w:r>
              <w:t xml:space="preserve">Proven leadership and </w:t>
            </w:r>
            <w:r w:rsidR="00C240F4">
              <w:t xml:space="preserve">line </w:t>
            </w:r>
            <w:r>
              <w:t>management skills.</w:t>
            </w:r>
          </w:p>
          <w:p w14:paraId="19644BC9" w14:textId="57DB85D8" w:rsidR="00460C57" w:rsidRDefault="00460C57" w:rsidP="00460C57">
            <w:pPr>
              <w:pStyle w:val="Bullets"/>
            </w:pPr>
            <w:r>
              <w:t>Excellent influencing skills</w:t>
            </w:r>
            <w:r w:rsidR="00C240F4">
              <w:t xml:space="preserve"> at all levels</w:t>
            </w:r>
            <w:r w:rsidR="00186A33">
              <w:t>.</w:t>
            </w:r>
          </w:p>
          <w:p w14:paraId="37BC0A9A" w14:textId="0D0EC71B" w:rsidR="00460C57" w:rsidRDefault="00460C57" w:rsidP="00460C57">
            <w:pPr>
              <w:pStyle w:val="Bullets"/>
            </w:pPr>
            <w:r>
              <w:t>Excellent written and verbal communication skills</w:t>
            </w:r>
            <w:r w:rsidR="00085D06">
              <w:t>,</w:t>
            </w:r>
            <w:r>
              <w:t xml:space="preserve"> including report writing skills</w:t>
            </w:r>
            <w:r w:rsidR="00186A33">
              <w:t>.</w:t>
            </w:r>
          </w:p>
          <w:p w14:paraId="43EF92B5" w14:textId="6BFCE2C3" w:rsidR="00460C57" w:rsidRDefault="00460C57" w:rsidP="00460C57">
            <w:pPr>
              <w:pStyle w:val="Bullets"/>
            </w:pPr>
            <w:r>
              <w:t xml:space="preserve">Excellent </w:t>
            </w:r>
            <w:r w:rsidR="000A513E">
              <w:t>s</w:t>
            </w:r>
            <w:r w:rsidR="003E3893">
              <w:t xml:space="preserve">takeholder management (including </w:t>
            </w:r>
            <w:r>
              <w:t>consultancy</w:t>
            </w:r>
            <w:r w:rsidR="003E3893">
              <w:t>)</w:t>
            </w:r>
            <w:r>
              <w:t xml:space="preserve"> skills</w:t>
            </w:r>
            <w:r w:rsidR="00186A33">
              <w:t>.</w:t>
            </w:r>
          </w:p>
          <w:p w14:paraId="7A562DE9" w14:textId="6D5579C7" w:rsidR="00E47E76" w:rsidRDefault="00E47E76" w:rsidP="00460C57">
            <w:pPr>
              <w:pStyle w:val="Bullets"/>
            </w:pPr>
            <w:r w:rsidRPr="00BD1F3B">
              <w:t xml:space="preserve">Critical analysis and evaluation skills </w:t>
            </w:r>
            <w:r>
              <w:t xml:space="preserve">to interpret, summarise and communicate </w:t>
            </w:r>
            <w:r w:rsidRPr="00BD1F3B">
              <w:t xml:space="preserve">complex statistical and other data </w:t>
            </w:r>
            <w:r>
              <w:t>(qualitative and quantitative)</w:t>
            </w:r>
            <w:r w:rsidR="00C240F4">
              <w:t xml:space="preserve">, tailored </w:t>
            </w:r>
            <w:r>
              <w:t>to different audiences.</w:t>
            </w:r>
          </w:p>
          <w:p w14:paraId="032DA6E8" w14:textId="5B7497F6" w:rsidR="000A513E" w:rsidRPr="00BD1F3B" w:rsidRDefault="000A513E" w:rsidP="00460C57">
            <w:pPr>
              <w:pStyle w:val="Bullets"/>
            </w:pPr>
            <w:r>
              <w:t>Excellent knowledge of succession planning frameworks and methodologies and their practical application.</w:t>
            </w:r>
          </w:p>
          <w:p w14:paraId="16D4A31B" w14:textId="64D7F103" w:rsidR="0099407A" w:rsidRDefault="006975EA" w:rsidP="00460C57">
            <w:pPr>
              <w:pStyle w:val="Bullets"/>
            </w:pPr>
            <w:r>
              <w:t>A h</w:t>
            </w:r>
            <w:r w:rsidR="0099407A">
              <w:t>igh degree of numeracy and literacy</w:t>
            </w:r>
            <w:r w:rsidR="006B41C7">
              <w:t>.</w:t>
            </w:r>
            <w:r w:rsidR="0099407A">
              <w:t xml:space="preserve"> </w:t>
            </w:r>
          </w:p>
          <w:p w14:paraId="3E8F98D4" w14:textId="77777777" w:rsidR="00510BB4" w:rsidRDefault="0022698C" w:rsidP="00460C57">
            <w:pPr>
              <w:pStyle w:val="Bullets"/>
            </w:pPr>
            <w:r>
              <w:t xml:space="preserve">Excellent IT skills including </w:t>
            </w:r>
            <w:proofErr w:type="spellStart"/>
            <w:r>
              <w:t>Powerpoint</w:t>
            </w:r>
            <w:proofErr w:type="spellEnd"/>
            <w:r>
              <w:t>, Excel</w:t>
            </w:r>
          </w:p>
          <w:p w14:paraId="4B45E77E" w14:textId="3DBFA8FE" w:rsidR="0022698C" w:rsidRDefault="00510BB4" w:rsidP="00460C57">
            <w:pPr>
              <w:pStyle w:val="Bullets"/>
            </w:pPr>
            <w:r>
              <w:t xml:space="preserve">Knowledge of </w:t>
            </w:r>
            <w:r w:rsidR="00244346">
              <w:t xml:space="preserve">contemporary </w:t>
            </w:r>
            <w:r w:rsidR="00FF4322">
              <w:t>Learning Management Systems</w:t>
            </w:r>
          </w:p>
          <w:p w14:paraId="3F01F884" w14:textId="2CCF4886" w:rsidR="00252B3E" w:rsidRPr="0099407A" w:rsidRDefault="0018528C" w:rsidP="00460C57">
            <w:pPr>
              <w:pStyle w:val="Bullets"/>
            </w:pPr>
            <w:r>
              <w:t xml:space="preserve">Up to date knowledge/understanding </w:t>
            </w:r>
            <w:r w:rsidR="00252B3E">
              <w:t>of people</w:t>
            </w:r>
            <w:r w:rsidR="006B41C7">
              <w:t xml:space="preserve">/HR issues in a large, unionised organisation. </w:t>
            </w:r>
          </w:p>
          <w:p w14:paraId="289A02FC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7FCCCC69" w14:textId="48FE1E41" w:rsidR="009A64FC" w:rsidRPr="003B7ED2" w:rsidRDefault="00375A08" w:rsidP="00762AB4">
            <w:pPr>
              <w:pStyle w:val="Bullets"/>
            </w:pPr>
            <w:r>
              <w:t>Working k</w:t>
            </w:r>
            <w:r w:rsidR="00E0311E" w:rsidRPr="00E0311E">
              <w:t>nowledge of</w:t>
            </w:r>
            <w:r>
              <w:t xml:space="preserve"> Learning Management Systems </w:t>
            </w:r>
          </w:p>
        </w:tc>
      </w:tr>
      <w:tr w:rsidR="009A64FC" w:rsidRPr="009A64FC" w14:paraId="7DBFB598" w14:textId="77777777" w:rsidTr="00EA4DB1">
        <w:tc>
          <w:tcPr>
            <w:tcW w:w="9798" w:type="dxa"/>
            <w:shd w:val="clear" w:color="auto" w:fill="auto"/>
          </w:tcPr>
          <w:p w14:paraId="39E25418" w14:textId="2EC27E36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t>E</w:t>
            </w:r>
            <w:r w:rsidR="00FD0553">
              <w:rPr>
                <w:rFonts w:asciiTheme="minorBidi" w:hAnsiTheme="minorBidi"/>
                <w:b/>
                <w:bCs/>
              </w:rPr>
              <w:t>DUCATION &amp; PROFESSIONAL QUALIFICATIONS</w:t>
            </w:r>
          </w:p>
          <w:p w14:paraId="3AC0EED7" w14:textId="77777777" w:rsidR="009A64FC" w:rsidRPr="009A64FC" w:rsidRDefault="009A64FC" w:rsidP="009A64FC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6AF90A18" w14:textId="68F47A94" w:rsidR="002C07D0" w:rsidRDefault="000E7517" w:rsidP="007253FF">
            <w:pPr>
              <w:pStyle w:val="Bullets"/>
            </w:pPr>
            <w:r>
              <w:t xml:space="preserve">Chartered </w:t>
            </w:r>
            <w:r w:rsidR="00AD2996">
              <w:t xml:space="preserve">Member of the </w:t>
            </w:r>
            <w:r w:rsidR="00AD2996" w:rsidRPr="008F6C94">
              <w:t xml:space="preserve">CIPD or </w:t>
            </w:r>
            <w:r w:rsidR="00AD2996">
              <w:t xml:space="preserve">similar relevant </w:t>
            </w:r>
            <w:r w:rsidR="00D40533">
              <w:t xml:space="preserve">professional </w:t>
            </w:r>
            <w:r w:rsidR="00AD2996">
              <w:t>body</w:t>
            </w:r>
          </w:p>
          <w:p w14:paraId="318A06B6" w14:textId="4439F56E" w:rsidR="00AD2996" w:rsidRPr="008F6C94" w:rsidRDefault="002C07D0" w:rsidP="007253FF">
            <w:pPr>
              <w:pStyle w:val="Bullets"/>
            </w:pPr>
            <w:r>
              <w:t>A</w:t>
            </w:r>
            <w:r w:rsidR="00AD2996">
              <w:t xml:space="preserve"> professional qualification </w:t>
            </w:r>
            <w:r w:rsidR="00780E99">
              <w:t>in learning and development or OD.</w:t>
            </w:r>
          </w:p>
          <w:p w14:paraId="4E4215B1" w14:textId="77777777" w:rsidR="009A64FC" w:rsidRDefault="009A64FC" w:rsidP="00595F88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Desirable</w:t>
            </w:r>
            <w:proofErr w:type="spellEnd"/>
          </w:p>
          <w:p w14:paraId="30509344" w14:textId="77777777" w:rsidR="00B26F92" w:rsidRDefault="00401CF4" w:rsidP="007253FF">
            <w:pPr>
              <w:pStyle w:val="Bullets"/>
            </w:pPr>
            <w:r>
              <w:lastRenderedPageBreak/>
              <w:t>Masters/</w:t>
            </w:r>
            <w:r w:rsidRPr="00E0311E">
              <w:t xml:space="preserve">Degree level </w:t>
            </w:r>
            <w:r>
              <w:t>qualification in learning and development or OD</w:t>
            </w:r>
          </w:p>
          <w:p w14:paraId="65801558" w14:textId="4526EF66" w:rsidR="00C240F4" w:rsidRPr="002F24BC" w:rsidRDefault="00C240F4" w:rsidP="007253FF">
            <w:pPr>
              <w:pStyle w:val="Bullets"/>
            </w:pPr>
            <w:r>
              <w:t>Chartered Fellow of the CIPD</w:t>
            </w:r>
          </w:p>
        </w:tc>
      </w:tr>
      <w:tr w:rsidR="00FD0553" w:rsidRPr="009A64FC" w14:paraId="6186EF63" w14:textId="77777777" w:rsidTr="00EA4DB1">
        <w:tc>
          <w:tcPr>
            <w:tcW w:w="9798" w:type="dxa"/>
            <w:shd w:val="clear" w:color="auto" w:fill="auto"/>
          </w:tcPr>
          <w:p w14:paraId="492A203D" w14:textId="3AE2281E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b/>
                <w:bCs/>
              </w:rPr>
            </w:pPr>
            <w:r w:rsidRPr="009A64FC">
              <w:rPr>
                <w:rFonts w:asciiTheme="minorBidi" w:hAnsiTheme="minorBidi"/>
                <w:b/>
                <w:bCs/>
              </w:rPr>
              <w:lastRenderedPageBreak/>
              <w:t>PERSONAL QUALITIES</w:t>
            </w:r>
          </w:p>
          <w:p w14:paraId="7023A6C3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i/>
                <w:iCs/>
                <w:lang w:val="es-ES"/>
              </w:rPr>
            </w:pPr>
            <w:proofErr w:type="spellStart"/>
            <w:r w:rsidRPr="009A64FC">
              <w:rPr>
                <w:rFonts w:asciiTheme="minorBidi" w:hAnsiTheme="minorBidi"/>
                <w:i/>
                <w:iCs/>
                <w:lang w:val="es-ES"/>
              </w:rPr>
              <w:t>Essential</w:t>
            </w:r>
            <w:proofErr w:type="spellEnd"/>
            <w:r w:rsidRPr="009A64FC">
              <w:rPr>
                <w:rFonts w:asciiTheme="minorBidi" w:hAnsiTheme="minorBidi"/>
                <w:i/>
                <w:iCs/>
                <w:lang w:val="es-ES"/>
              </w:rPr>
              <w:t xml:space="preserve"> </w:t>
            </w:r>
          </w:p>
          <w:p w14:paraId="5FB937B6" w14:textId="3CB7D39B" w:rsidR="007253FF" w:rsidRDefault="007253FF" w:rsidP="00A87DB7">
            <w:pPr>
              <w:pStyle w:val="Bullets"/>
            </w:pPr>
            <w:r>
              <w:t xml:space="preserve">Displays curiosity, humility, empathy, and openness to other </w:t>
            </w:r>
            <w:r w:rsidR="00762AB4">
              <w:t xml:space="preserve">feedback and other </w:t>
            </w:r>
            <w:r>
              <w:t>perspectives.</w:t>
            </w:r>
          </w:p>
          <w:p w14:paraId="27F6E560" w14:textId="77777777" w:rsidR="00A87DB7" w:rsidRPr="007C7401" w:rsidRDefault="00A87DB7" w:rsidP="00A87DB7">
            <w:pPr>
              <w:pStyle w:val="Bullets"/>
            </w:pPr>
            <w:r>
              <w:t xml:space="preserve">Is self-aware, understanding the impact of own actions on others and knowing when a change in approach may be needed. </w:t>
            </w:r>
          </w:p>
          <w:p w14:paraId="5F9B2A64" w14:textId="591A1DB9" w:rsidR="007253FF" w:rsidRDefault="007253FF" w:rsidP="00A87DB7">
            <w:pPr>
              <w:pStyle w:val="Bullets"/>
            </w:pPr>
            <w:r>
              <w:t>Is self-confident, with professional gravitas and strong influencing and interpersonal skills to challenge constructively, build rapport and influence strategic decision-makers</w:t>
            </w:r>
            <w:r w:rsidR="000D12DA">
              <w:t>.</w:t>
            </w:r>
          </w:p>
          <w:p w14:paraId="5EB62008" w14:textId="5FB7E2AF" w:rsidR="007253FF" w:rsidRDefault="000D12DA" w:rsidP="00A87DB7">
            <w:pPr>
              <w:pStyle w:val="Bullets"/>
            </w:pPr>
            <w:r>
              <w:t xml:space="preserve">Stays calm and displays </w:t>
            </w:r>
            <w:r w:rsidR="007253FF">
              <w:t>personal resilience</w:t>
            </w:r>
            <w:r>
              <w:t xml:space="preserve"> in a crisis</w:t>
            </w:r>
            <w:r w:rsidR="00762AB4">
              <w:t xml:space="preserve"> or in the face of setbacks</w:t>
            </w:r>
            <w:r w:rsidR="007253FF">
              <w:t>.</w:t>
            </w:r>
          </w:p>
          <w:p w14:paraId="0BF7CDB8" w14:textId="7507765E" w:rsidR="007253FF" w:rsidRPr="000B657D" w:rsidRDefault="007253FF" w:rsidP="00A87DB7">
            <w:pPr>
              <w:pStyle w:val="Bullets"/>
            </w:pPr>
            <w:r w:rsidRPr="000B657D">
              <w:t xml:space="preserve">A supportive </w:t>
            </w:r>
            <w:r>
              <w:t xml:space="preserve">leader and </w:t>
            </w:r>
            <w:r w:rsidRPr="000B657D">
              <w:t xml:space="preserve">manager who </w:t>
            </w:r>
            <w:r w:rsidR="00762AB4">
              <w:t xml:space="preserve">works collaboratively to </w:t>
            </w:r>
            <w:r w:rsidRPr="000B657D">
              <w:t xml:space="preserve">enable others to work at their </w:t>
            </w:r>
            <w:proofErr w:type="gramStart"/>
            <w:r w:rsidRPr="000B657D">
              <w:t>best, and</w:t>
            </w:r>
            <w:proofErr w:type="gramEnd"/>
            <w:r w:rsidRPr="000B657D">
              <w:t xml:space="preserve"> </w:t>
            </w:r>
            <w:r>
              <w:t xml:space="preserve">develops </w:t>
            </w:r>
            <w:r w:rsidRPr="000B657D">
              <w:t xml:space="preserve">professionalism and high performance in others.  </w:t>
            </w:r>
          </w:p>
          <w:p w14:paraId="3C9BB428" w14:textId="77777777" w:rsidR="007253FF" w:rsidRDefault="007253FF" w:rsidP="00A87DB7">
            <w:pPr>
              <w:pStyle w:val="Bullets"/>
            </w:pPr>
            <w:r>
              <w:t>A good communicator, with excellent presentation and facilitation skills, able to translate complex data and messages for different audiences.</w:t>
            </w:r>
          </w:p>
          <w:p w14:paraId="3C5B31BB" w14:textId="4D9C0AEB" w:rsidR="007253FF" w:rsidRDefault="00762AB4" w:rsidP="00A87DB7">
            <w:pPr>
              <w:pStyle w:val="Bullets"/>
            </w:pPr>
            <w:r>
              <w:t xml:space="preserve">Does not shy away from </w:t>
            </w:r>
            <w:r w:rsidR="007253FF">
              <w:t>conflict</w:t>
            </w:r>
            <w:r>
              <w:t>, addressing this</w:t>
            </w:r>
            <w:r w:rsidR="007253FF">
              <w:t xml:space="preserve"> sensitively, </w:t>
            </w:r>
            <w:proofErr w:type="gramStart"/>
            <w:r w:rsidR="007253FF">
              <w:t>objectively</w:t>
            </w:r>
            <w:proofErr w:type="gramEnd"/>
            <w:r w:rsidR="007253FF">
              <w:t xml:space="preserve"> and constructively.</w:t>
            </w:r>
          </w:p>
          <w:p w14:paraId="118FAC8D" w14:textId="77777777" w:rsidR="007253FF" w:rsidRPr="007D26D1" w:rsidRDefault="007253FF" w:rsidP="00A87DB7">
            <w:pPr>
              <w:pStyle w:val="Bullets"/>
            </w:pPr>
            <w:r>
              <w:t xml:space="preserve">Captures learning to identify improvements and influence strategic decisions and policies for the future. </w:t>
            </w:r>
          </w:p>
          <w:p w14:paraId="4FDB59FD" w14:textId="12AA20AD" w:rsidR="007253FF" w:rsidRPr="0064539F" w:rsidRDefault="007253FF" w:rsidP="00A87DB7">
            <w:pPr>
              <w:pStyle w:val="Bullets"/>
            </w:pPr>
            <w:r>
              <w:t xml:space="preserve">Demonstrates </w:t>
            </w:r>
            <w:r w:rsidRPr="0064539F">
              <w:t xml:space="preserve">integrity in </w:t>
            </w:r>
            <w:r w:rsidR="001641D2">
              <w:t xml:space="preserve">the </w:t>
            </w:r>
            <w:r w:rsidRPr="0064539F">
              <w:t>handling of personal data</w:t>
            </w:r>
            <w:r>
              <w:t>.</w:t>
            </w:r>
          </w:p>
          <w:p w14:paraId="2D1824AA" w14:textId="26BA76BB" w:rsidR="007253FF" w:rsidRPr="00E12D27" w:rsidRDefault="007253FF" w:rsidP="00A87DB7">
            <w:pPr>
              <w:pStyle w:val="Bullets"/>
            </w:pPr>
            <w:r>
              <w:t xml:space="preserve">A </w:t>
            </w:r>
            <w:r w:rsidRPr="00E12D27">
              <w:t xml:space="preserve">collaborative team player </w:t>
            </w:r>
            <w:r w:rsidR="001641D2">
              <w:t xml:space="preserve">who works </w:t>
            </w:r>
            <w:r>
              <w:t xml:space="preserve">well with others to deliver a good service. </w:t>
            </w:r>
          </w:p>
          <w:p w14:paraId="7753B656" w14:textId="0B518F66" w:rsidR="00FD0553" w:rsidRPr="00681C42" w:rsidRDefault="001641D2" w:rsidP="00681C42">
            <w:pPr>
              <w:pStyle w:val="Bullets"/>
            </w:pPr>
            <w:r>
              <w:t>Is c</w:t>
            </w:r>
            <w:r w:rsidR="007253FF" w:rsidRPr="00E12D27">
              <w:t xml:space="preserve">urious, </w:t>
            </w:r>
            <w:r w:rsidR="007253FF">
              <w:t xml:space="preserve">proactively identifying issues and working to find practical solutions. </w:t>
            </w:r>
          </w:p>
        </w:tc>
      </w:tr>
      <w:tr w:rsidR="00FD0553" w:rsidRPr="009A64FC" w14:paraId="019CA5BF" w14:textId="77777777" w:rsidTr="00EA4DB1">
        <w:tc>
          <w:tcPr>
            <w:tcW w:w="9798" w:type="dxa"/>
            <w:shd w:val="clear" w:color="auto" w:fill="auto"/>
          </w:tcPr>
          <w:p w14:paraId="12AFE97A" w14:textId="77777777" w:rsidR="00FD0553" w:rsidRPr="009A64FC" w:rsidRDefault="00FD0553" w:rsidP="00FD0553">
            <w:pPr>
              <w:spacing w:before="120" w:after="120" w:line="276" w:lineRule="auto"/>
              <w:ind w:left="176" w:right="198"/>
              <w:rPr>
                <w:rFonts w:asciiTheme="minorBidi" w:hAnsiTheme="minorBidi"/>
                <w:lang w:val="es-ES"/>
              </w:rPr>
            </w:pPr>
          </w:p>
        </w:tc>
      </w:tr>
    </w:tbl>
    <w:p w14:paraId="343E1834" w14:textId="77777777" w:rsidR="002559D7" w:rsidRPr="003D6175" w:rsidRDefault="002559D7" w:rsidP="00D672C0">
      <w:pPr>
        <w:spacing w:line="276" w:lineRule="auto"/>
        <w:ind w:right="-330"/>
        <w:rPr>
          <w:rFonts w:asciiTheme="minorBidi" w:hAnsiTheme="minorBidi"/>
        </w:rPr>
      </w:pPr>
    </w:p>
    <w:sectPr w:rsidR="002559D7" w:rsidRPr="003D6175" w:rsidSect="00FC68C8">
      <w:headerReference w:type="default" r:id="rId11"/>
      <w:headerReference w:type="first" r:id="rId12"/>
      <w:pgSz w:w="11906" w:h="16838"/>
      <w:pgMar w:top="1134" w:right="1021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99AA" w14:textId="77777777" w:rsidR="00031865" w:rsidRDefault="00031865" w:rsidP="003D6175">
      <w:pPr>
        <w:spacing w:after="0" w:line="240" w:lineRule="auto"/>
      </w:pPr>
      <w:r>
        <w:separator/>
      </w:r>
    </w:p>
  </w:endnote>
  <w:endnote w:type="continuationSeparator" w:id="0">
    <w:p w14:paraId="7ECC4256" w14:textId="77777777" w:rsidR="00031865" w:rsidRDefault="00031865" w:rsidP="003D6175">
      <w:pPr>
        <w:spacing w:after="0" w:line="240" w:lineRule="auto"/>
      </w:pPr>
      <w:r>
        <w:continuationSeparator/>
      </w:r>
    </w:p>
  </w:endnote>
  <w:endnote w:type="continuationNotice" w:id="1">
    <w:p w14:paraId="63C7365E" w14:textId="77777777" w:rsidR="00031865" w:rsidRDefault="00031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B5FA" w14:textId="77777777" w:rsidR="00031865" w:rsidRDefault="00031865" w:rsidP="003D6175">
      <w:pPr>
        <w:spacing w:after="0" w:line="240" w:lineRule="auto"/>
      </w:pPr>
      <w:r>
        <w:separator/>
      </w:r>
    </w:p>
  </w:footnote>
  <w:footnote w:type="continuationSeparator" w:id="0">
    <w:p w14:paraId="4B987224" w14:textId="77777777" w:rsidR="00031865" w:rsidRDefault="00031865" w:rsidP="003D6175">
      <w:pPr>
        <w:spacing w:after="0" w:line="240" w:lineRule="auto"/>
      </w:pPr>
      <w:r>
        <w:continuationSeparator/>
      </w:r>
    </w:p>
  </w:footnote>
  <w:footnote w:type="continuationNotice" w:id="1">
    <w:p w14:paraId="18BDE99E" w14:textId="77777777" w:rsidR="00031865" w:rsidRDefault="00031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8B4" w14:textId="58E59930" w:rsidR="003D6175" w:rsidRDefault="003D6175" w:rsidP="003D61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4AA8" w14:textId="78F8F918" w:rsidR="00FC68C8" w:rsidRDefault="00FC68C8" w:rsidP="00FC68C8">
    <w:pPr>
      <w:pStyle w:val="Header"/>
      <w:tabs>
        <w:tab w:val="clear" w:pos="4513"/>
        <w:tab w:val="clear" w:pos="9026"/>
        <w:tab w:val="left" w:pos="8874"/>
      </w:tabs>
      <w:jc w:val="right"/>
    </w:pPr>
    <w:r>
      <w:tab/>
    </w:r>
    <w:r>
      <w:rPr>
        <w:rFonts w:ascii="Times New Roman"/>
        <w:noProof/>
        <w:sz w:val="20"/>
      </w:rPr>
      <w:drawing>
        <wp:inline distT="0" distB="0" distL="0" distR="0" wp14:anchorId="027912A5" wp14:editId="79CD0068">
          <wp:extent cx="1724012" cy="685800"/>
          <wp:effectExtent l="0" t="0" r="0" b="0"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1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EB9"/>
    <w:multiLevelType w:val="hybridMultilevel"/>
    <w:tmpl w:val="A2D07D2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07E756F0"/>
    <w:multiLevelType w:val="hybridMultilevel"/>
    <w:tmpl w:val="E104F452"/>
    <w:lvl w:ilvl="0" w:tplc="9D30EA76">
      <w:start w:val="5"/>
      <w:numFmt w:val="decimal"/>
      <w:lvlText w:val="%1."/>
      <w:lvlJc w:val="left"/>
      <w:pPr>
        <w:ind w:left="91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F303936">
      <w:start w:val="1"/>
      <w:numFmt w:val="bullet"/>
      <w:lvlText w:val="•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4224514">
      <w:start w:val="1"/>
      <w:numFmt w:val="bullet"/>
      <w:lvlText w:val="▪"/>
      <w:lvlJc w:val="left"/>
      <w:pPr>
        <w:ind w:left="21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B3665F2">
      <w:start w:val="1"/>
      <w:numFmt w:val="bullet"/>
      <w:lvlText w:val="•"/>
      <w:lvlJc w:val="left"/>
      <w:pPr>
        <w:ind w:left="2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A342F5E">
      <w:start w:val="1"/>
      <w:numFmt w:val="bullet"/>
      <w:lvlText w:val="o"/>
      <w:lvlJc w:val="left"/>
      <w:pPr>
        <w:ind w:left="35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9D21178">
      <w:start w:val="1"/>
      <w:numFmt w:val="bullet"/>
      <w:lvlText w:val="▪"/>
      <w:lvlJc w:val="left"/>
      <w:pPr>
        <w:ind w:left="42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D7ED8CA">
      <w:start w:val="1"/>
      <w:numFmt w:val="bullet"/>
      <w:lvlText w:val="•"/>
      <w:lvlJc w:val="left"/>
      <w:pPr>
        <w:ind w:left="4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78095E0">
      <w:start w:val="1"/>
      <w:numFmt w:val="bullet"/>
      <w:lvlText w:val="o"/>
      <w:lvlJc w:val="left"/>
      <w:pPr>
        <w:ind w:left="57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243490">
      <w:start w:val="1"/>
      <w:numFmt w:val="bullet"/>
      <w:lvlText w:val="▪"/>
      <w:lvlJc w:val="left"/>
      <w:pPr>
        <w:ind w:left="64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2341807"/>
    <w:multiLevelType w:val="hybridMultilevel"/>
    <w:tmpl w:val="43A8E4A6"/>
    <w:lvl w:ilvl="0" w:tplc="471EA918">
      <w:start w:val="1"/>
      <w:numFmt w:val="bullet"/>
      <w:pStyle w:val="JD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1757165C"/>
    <w:multiLevelType w:val="hybridMultilevel"/>
    <w:tmpl w:val="E7FA084E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9062999"/>
    <w:multiLevelType w:val="hybridMultilevel"/>
    <w:tmpl w:val="3F3E93E0"/>
    <w:lvl w:ilvl="0" w:tplc="954C0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4D4573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en-US"/>
      </w:rPr>
    </w:lvl>
    <w:lvl w:ilvl="2" w:tplc="47D2CB86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3" w:tplc="6ABAD48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en-US"/>
      </w:rPr>
    </w:lvl>
    <w:lvl w:ilvl="4" w:tplc="87C88A8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en-US"/>
      </w:rPr>
    </w:lvl>
    <w:lvl w:ilvl="5" w:tplc="577492B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en-US"/>
      </w:rPr>
    </w:lvl>
    <w:lvl w:ilvl="6" w:tplc="E49264D6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en-US"/>
      </w:rPr>
    </w:lvl>
    <w:lvl w:ilvl="7" w:tplc="EDDE1550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en-US"/>
      </w:rPr>
    </w:lvl>
    <w:lvl w:ilvl="8" w:tplc="0BAAC866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9D70FEE"/>
    <w:multiLevelType w:val="hybridMultilevel"/>
    <w:tmpl w:val="57409372"/>
    <w:lvl w:ilvl="0" w:tplc="0A7A5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147C0"/>
    <w:multiLevelType w:val="hybridMultilevel"/>
    <w:tmpl w:val="BA303C18"/>
    <w:lvl w:ilvl="0" w:tplc="CD1EB280">
      <w:start w:val="1"/>
      <w:numFmt w:val="decimal"/>
      <w:lvlText w:val="%1."/>
      <w:lvlJc w:val="left"/>
      <w:pPr>
        <w:ind w:left="55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1" w:tplc="72467CAA">
      <w:start w:val="1"/>
      <w:numFmt w:val="lowerLetter"/>
      <w:lvlText w:val="%2"/>
      <w:lvlJc w:val="left"/>
      <w:pPr>
        <w:ind w:left="11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2" w:tplc="E9D8B6DE">
      <w:start w:val="1"/>
      <w:numFmt w:val="lowerRoman"/>
      <w:lvlText w:val="%3"/>
      <w:lvlJc w:val="left"/>
      <w:pPr>
        <w:ind w:left="19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3" w:tplc="1BFE33E6">
      <w:start w:val="1"/>
      <w:numFmt w:val="decimal"/>
      <w:lvlText w:val="%4"/>
      <w:lvlJc w:val="left"/>
      <w:pPr>
        <w:ind w:left="26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4" w:tplc="68E243B6">
      <w:start w:val="1"/>
      <w:numFmt w:val="lowerLetter"/>
      <w:lvlText w:val="%5"/>
      <w:lvlJc w:val="left"/>
      <w:pPr>
        <w:ind w:left="33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5" w:tplc="FA02AD4C">
      <w:start w:val="1"/>
      <w:numFmt w:val="lowerRoman"/>
      <w:lvlText w:val="%6"/>
      <w:lvlJc w:val="left"/>
      <w:pPr>
        <w:ind w:left="40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6" w:tplc="D6E4707E">
      <w:start w:val="1"/>
      <w:numFmt w:val="decimal"/>
      <w:lvlText w:val="%7"/>
      <w:lvlJc w:val="left"/>
      <w:pPr>
        <w:ind w:left="47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7" w:tplc="2EAE2854">
      <w:start w:val="1"/>
      <w:numFmt w:val="lowerLetter"/>
      <w:lvlText w:val="%8"/>
      <w:lvlJc w:val="left"/>
      <w:pPr>
        <w:ind w:left="55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  <w:lvl w:ilvl="8" w:tplc="935A5B18">
      <w:start w:val="1"/>
      <w:numFmt w:val="lowerRoman"/>
      <w:lvlText w:val="%9"/>
      <w:lvlJc w:val="left"/>
      <w:pPr>
        <w:ind w:left="62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subscript"/>
      </w:rPr>
    </w:lvl>
  </w:abstractNum>
  <w:abstractNum w:abstractNumId="7" w15:restartNumberingAfterBreak="0">
    <w:nsid w:val="2D9973FF"/>
    <w:multiLevelType w:val="hybridMultilevel"/>
    <w:tmpl w:val="60AE5B82"/>
    <w:lvl w:ilvl="0" w:tplc="EB60749A">
      <w:start w:val="1"/>
      <w:numFmt w:val="decimal"/>
      <w:pStyle w:val="Numbers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31781363"/>
    <w:multiLevelType w:val="hybridMultilevel"/>
    <w:tmpl w:val="CFC8B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570F"/>
    <w:multiLevelType w:val="hybridMultilevel"/>
    <w:tmpl w:val="089233E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3B9F7449"/>
    <w:multiLevelType w:val="hybridMultilevel"/>
    <w:tmpl w:val="D5745CFE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57" w:hanging="360"/>
      </w:pPr>
    </w:lvl>
    <w:lvl w:ilvl="2" w:tplc="FFFFFFFF" w:tentative="1">
      <w:start w:val="1"/>
      <w:numFmt w:val="lowerRoman"/>
      <w:lvlText w:val="%3."/>
      <w:lvlJc w:val="right"/>
      <w:pPr>
        <w:ind w:left="2377" w:hanging="180"/>
      </w:pPr>
    </w:lvl>
    <w:lvl w:ilvl="3" w:tplc="FFFFFFFF" w:tentative="1">
      <w:start w:val="1"/>
      <w:numFmt w:val="decimal"/>
      <w:lvlText w:val="%4."/>
      <w:lvlJc w:val="left"/>
      <w:pPr>
        <w:ind w:left="3097" w:hanging="360"/>
      </w:pPr>
    </w:lvl>
    <w:lvl w:ilvl="4" w:tplc="FFFFFFFF" w:tentative="1">
      <w:start w:val="1"/>
      <w:numFmt w:val="lowerLetter"/>
      <w:lvlText w:val="%5."/>
      <w:lvlJc w:val="left"/>
      <w:pPr>
        <w:ind w:left="3817" w:hanging="360"/>
      </w:pPr>
    </w:lvl>
    <w:lvl w:ilvl="5" w:tplc="FFFFFFFF" w:tentative="1">
      <w:start w:val="1"/>
      <w:numFmt w:val="lowerRoman"/>
      <w:lvlText w:val="%6."/>
      <w:lvlJc w:val="right"/>
      <w:pPr>
        <w:ind w:left="4537" w:hanging="180"/>
      </w:pPr>
    </w:lvl>
    <w:lvl w:ilvl="6" w:tplc="FFFFFFFF" w:tentative="1">
      <w:start w:val="1"/>
      <w:numFmt w:val="decimal"/>
      <w:lvlText w:val="%7."/>
      <w:lvlJc w:val="left"/>
      <w:pPr>
        <w:ind w:left="5257" w:hanging="360"/>
      </w:pPr>
    </w:lvl>
    <w:lvl w:ilvl="7" w:tplc="FFFFFFFF" w:tentative="1">
      <w:start w:val="1"/>
      <w:numFmt w:val="lowerLetter"/>
      <w:lvlText w:val="%8."/>
      <w:lvlJc w:val="left"/>
      <w:pPr>
        <w:ind w:left="5977" w:hanging="360"/>
      </w:pPr>
    </w:lvl>
    <w:lvl w:ilvl="8" w:tplc="FFFFFFFF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 w15:restartNumberingAfterBreak="0">
    <w:nsid w:val="40AB265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5184"/>
    <w:multiLevelType w:val="hybridMultilevel"/>
    <w:tmpl w:val="09B4BDC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45C90536"/>
    <w:multiLevelType w:val="hybridMultilevel"/>
    <w:tmpl w:val="2CAE7028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6143782"/>
    <w:multiLevelType w:val="hybridMultilevel"/>
    <w:tmpl w:val="45542BA4"/>
    <w:lvl w:ilvl="0" w:tplc="B6D80994">
      <w:start w:val="1"/>
      <w:numFmt w:val="decimal"/>
      <w:pStyle w:val="JDNumb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243CA"/>
    <w:multiLevelType w:val="hybridMultilevel"/>
    <w:tmpl w:val="9976B69C"/>
    <w:lvl w:ilvl="0" w:tplc="EE1689B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940B40A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9A30C06C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83F4BBDE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DA383916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83108660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9FB8F9EA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20780144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0966E7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4D1679D4"/>
    <w:multiLevelType w:val="hybridMultilevel"/>
    <w:tmpl w:val="9516ECFE"/>
    <w:lvl w:ilvl="0" w:tplc="706C593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58533E7A"/>
    <w:multiLevelType w:val="hybridMultilevel"/>
    <w:tmpl w:val="1786D0F0"/>
    <w:lvl w:ilvl="0" w:tplc="252EA8C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42ACB0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A6EACFFA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40987BB8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CDB6747A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E758C9DE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CF8255D0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85B05422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267256DE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abstractNum w:abstractNumId="18" w15:restartNumberingAfterBreak="0">
    <w:nsid w:val="5D0F43F7"/>
    <w:multiLevelType w:val="hybridMultilevel"/>
    <w:tmpl w:val="8FE6CF00"/>
    <w:lvl w:ilvl="0" w:tplc="DFC4E244">
      <w:start w:val="1"/>
      <w:numFmt w:val="bullet"/>
      <w:pStyle w:val="Bullets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62755F6E"/>
    <w:multiLevelType w:val="hybridMultilevel"/>
    <w:tmpl w:val="9828C22A"/>
    <w:lvl w:ilvl="0" w:tplc="0809000F">
      <w:start w:val="1"/>
      <w:numFmt w:val="decimal"/>
      <w:lvlText w:val="%1."/>
      <w:lvlJc w:val="left"/>
      <w:pPr>
        <w:ind w:left="577" w:hanging="360"/>
      </w:pPr>
    </w:lvl>
    <w:lvl w:ilvl="1" w:tplc="08090019" w:tentative="1">
      <w:start w:val="1"/>
      <w:numFmt w:val="lowerLetter"/>
      <w:lvlText w:val="%2."/>
      <w:lvlJc w:val="left"/>
      <w:pPr>
        <w:ind w:left="1297" w:hanging="360"/>
      </w:pPr>
    </w:lvl>
    <w:lvl w:ilvl="2" w:tplc="0809001B" w:tentative="1">
      <w:start w:val="1"/>
      <w:numFmt w:val="lowerRoman"/>
      <w:lvlText w:val="%3."/>
      <w:lvlJc w:val="right"/>
      <w:pPr>
        <w:ind w:left="2017" w:hanging="180"/>
      </w:pPr>
    </w:lvl>
    <w:lvl w:ilvl="3" w:tplc="0809000F" w:tentative="1">
      <w:start w:val="1"/>
      <w:numFmt w:val="decimal"/>
      <w:lvlText w:val="%4."/>
      <w:lvlJc w:val="left"/>
      <w:pPr>
        <w:ind w:left="2737" w:hanging="360"/>
      </w:pPr>
    </w:lvl>
    <w:lvl w:ilvl="4" w:tplc="08090019" w:tentative="1">
      <w:start w:val="1"/>
      <w:numFmt w:val="lowerLetter"/>
      <w:lvlText w:val="%5."/>
      <w:lvlJc w:val="left"/>
      <w:pPr>
        <w:ind w:left="3457" w:hanging="360"/>
      </w:pPr>
    </w:lvl>
    <w:lvl w:ilvl="5" w:tplc="0809001B" w:tentative="1">
      <w:start w:val="1"/>
      <w:numFmt w:val="lowerRoman"/>
      <w:lvlText w:val="%6."/>
      <w:lvlJc w:val="right"/>
      <w:pPr>
        <w:ind w:left="4177" w:hanging="180"/>
      </w:pPr>
    </w:lvl>
    <w:lvl w:ilvl="6" w:tplc="0809000F" w:tentative="1">
      <w:start w:val="1"/>
      <w:numFmt w:val="decimal"/>
      <w:lvlText w:val="%7."/>
      <w:lvlJc w:val="left"/>
      <w:pPr>
        <w:ind w:left="4897" w:hanging="360"/>
      </w:pPr>
    </w:lvl>
    <w:lvl w:ilvl="7" w:tplc="08090019" w:tentative="1">
      <w:start w:val="1"/>
      <w:numFmt w:val="lowerLetter"/>
      <w:lvlText w:val="%8."/>
      <w:lvlJc w:val="left"/>
      <w:pPr>
        <w:ind w:left="5617" w:hanging="360"/>
      </w:pPr>
    </w:lvl>
    <w:lvl w:ilvl="8" w:tplc="08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0" w15:restartNumberingAfterBreak="0">
    <w:nsid w:val="6AC43A92"/>
    <w:multiLevelType w:val="hybridMultilevel"/>
    <w:tmpl w:val="259C38DE"/>
    <w:lvl w:ilvl="0" w:tplc="3F122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E07C8"/>
    <w:multiLevelType w:val="hybridMultilevel"/>
    <w:tmpl w:val="54CE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A4AE9"/>
    <w:multiLevelType w:val="hybridMultilevel"/>
    <w:tmpl w:val="1E90CE3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73E97400"/>
    <w:multiLevelType w:val="hybridMultilevel"/>
    <w:tmpl w:val="F7B200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74B51ABE"/>
    <w:multiLevelType w:val="hybridMultilevel"/>
    <w:tmpl w:val="392A90C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750A3ED4"/>
    <w:multiLevelType w:val="hybridMultilevel"/>
    <w:tmpl w:val="4B289A10"/>
    <w:lvl w:ilvl="0" w:tplc="391A0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B14E0"/>
    <w:multiLevelType w:val="hybridMultilevel"/>
    <w:tmpl w:val="34BC95D0"/>
    <w:lvl w:ilvl="0" w:tplc="E78220C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59F8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2" w:tplc="EF960438">
      <w:numFmt w:val="bullet"/>
      <w:lvlText w:val="•"/>
      <w:lvlJc w:val="left"/>
      <w:pPr>
        <w:ind w:left="2682" w:hanging="361"/>
      </w:pPr>
      <w:rPr>
        <w:rFonts w:hint="default"/>
        <w:lang w:val="en-GB" w:eastAsia="en-GB" w:bidi="en-GB"/>
      </w:rPr>
    </w:lvl>
    <w:lvl w:ilvl="3" w:tplc="18723B40">
      <w:numFmt w:val="bullet"/>
      <w:lvlText w:val="•"/>
      <w:lvlJc w:val="left"/>
      <w:pPr>
        <w:ind w:left="3603" w:hanging="361"/>
      </w:pPr>
      <w:rPr>
        <w:rFonts w:hint="default"/>
        <w:lang w:val="en-GB" w:eastAsia="en-GB" w:bidi="en-GB"/>
      </w:rPr>
    </w:lvl>
    <w:lvl w:ilvl="4" w:tplc="8F960002">
      <w:numFmt w:val="bullet"/>
      <w:lvlText w:val="•"/>
      <w:lvlJc w:val="left"/>
      <w:pPr>
        <w:ind w:left="4524" w:hanging="361"/>
      </w:pPr>
      <w:rPr>
        <w:rFonts w:hint="default"/>
        <w:lang w:val="en-GB" w:eastAsia="en-GB" w:bidi="en-GB"/>
      </w:rPr>
    </w:lvl>
    <w:lvl w:ilvl="5" w:tplc="BFDA87B6">
      <w:numFmt w:val="bullet"/>
      <w:lvlText w:val="•"/>
      <w:lvlJc w:val="left"/>
      <w:pPr>
        <w:ind w:left="5445" w:hanging="361"/>
      </w:pPr>
      <w:rPr>
        <w:rFonts w:hint="default"/>
        <w:lang w:val="en-GB" w:eastAsia="en-GB" w:bidi="en-GB"/>
      </w:rPr>
    </w:lvl>
    <w:lvl w:ilvl="6" w:tplc="E4F4E338">
      <w:numFmt w:val="bullet"/>
      <w:lvlText w:val="•"/>
      <w:lvlJc w:val="left"/>
      <w:pPr>
        <w:ind w:left="6366" w:hanging="361"/>
      </w:pPr>
      <w:rPr>
        <w:rFonts w:hint="default"/>
        <w:lang w:val="en-GB" w:eastAsia="en-GB" w:bidi="en-GB"/>
      </w:rPr>
    </w:lvl>
    <w:lvl w:ilvl="7" w:tplc="5D70123C">
      <w:numFmt w:val="bullet"/>
      <w:lvlText w:val="•"/>
      <w:lvlJc w:val="left"/>
      <w:pPr>
        <w:ind w:left="7287" w:hanging="361"/>
      </w:pPr>
      <w:rPr>
        <w:rFonts w:hint="default"/>
        <w:lang w:val="en-GB" w:eastAsia="en-GB" w:bidi="en-GB"/>
      </w:rPr>
    </w:lvl>
    <w:lvl w:ilvl="8" w:tplc="CBDA2994">
      <w:numFmt w:val="bullet"/>
      <w:lvlText w:val="•"/>
      <w:lvlJc w:val="left"/>
      <w:pPr>
        <w:ind w:left="8208" w:hanging="361"/>
      </w:pPr>
      <w:rPr>
        <w:rFonts w:hint="default"/>
        <w:lang w:val="en-GB" w:eastAsia="en-GB" w:bidi="en-GB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21"/>
  </w:num>
  <w:num w:numId="5">
    <w:abstractNumId w:val="17"/>
  </w:num>
  <w:num w:numId="6">
    <w:abstractNumId w:val="15"/>
  </w:num>
  <w:num w:numId="7">
    <w:abstractNumId w:val="26"/>
  </w:num>
  <w:num w:numId="8">
    <w:abstractNumId w:val="16"/>
  </w:num>
  <w:num w:numId="9">
    <w:abstractNumId w:val="2"/>
  </w:num>
  <w:num w:numId="10">
    <w:abstractNumId w:val="13"/>
  </w:num>
  <w:num w:numId="11">
    <w:abstractNumId w:val="12"/>
  </w:num>
  <w:num w:numId="12">
    <w:abstractNumId w:val="23"/>
  </w:num>
  <w:num w:numId="13">
    <w:abstractNumId w:val="24"/>
  </w:num>
  <w:num w:numId="14">
    <w:abstractNumId w:val="9"/>
  </w:num>
  <w:num w:numId="15">
    <w:abstractNumId w:val="0"/>
  </w:num>
  <w:num w:numId="16">
    <w:abstractNumId w:val="22"/>
  </w:num>
  <w:num w:numId="17">
    <w:abstractNumId w:val="20"/>
  </w:num>
  <w:num w:numId="18">
    <w:abstractNumId w:val="14"/>
  </w:num>
  <w:num w:numId="19">
    <w:abstractNumId w:val="3"/>
  </w:num>
  <w:num w:numId="20">
    <w:abstractNumId w:val="18"/>
  </w:num>
  <w:num w:numId="21">
    <w:abstractNumId w:val="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4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5"/>
    <w:rsid w:val="00006432"/>
    <w:rsid w:val="000075F6"/>
    <w:rsid w:val="00012BBC"/>
    <w:rsid w:val="00016FC9"/>
    <w:rsid w:val="000179F0"/>
    <w:rsid w:val="00031865"/>
    <w:rsid w:val="000479F3"/>
    <w:rsid w:val="000526CC"/>
    <w:rsid w:val="00057A14"/>
    <w:rsid w:val="00061F94"/>
    <w:rsid w:val="00075D22"/>
    <w:rsid w:val="0008249E"/>
    <w:rsid w:val="00085D06"/>
    <w:rsid w:val="0009381B"/>
    <w:rsid w:val="00095902"/>
    <w:rsid w:val="000A1C94"/>
    <w:rsid w:val="000A513E"/>
    <w:rsid w:val="000B013D"/>
    <w:rsid w:val="000B6210"/>
    <w:rsid w:val="000B6640"/>
    <w:rsid w:val="000C1E5F"/>
    <w:rsid w:val="000C4E41"/>
    <w:rsid w:val="000D0308"/>
    <w:rsid w:val="000D12DA"/>
    <w:rsid w:val="000D4F7D"/>
    <w:rsid w:val="000E7517"/>
    <w:rsid w:val="000F5D1B"/>
    <w:rsid w:val="001032B0"/>
    <w:rsid w:val="001215F5"/>
    <w:rsid w:val="00121D14"/>
    <w:rsid w:val="00150C84"/>
    <w:rsid w:val="00157827"/>
    <w:rsid w:val="001641D2"/>
    <w:rsid w:val="00174088"/>
    <w:rsid w:val="0018528C"/>
    <w:rsid w:val="00186A33"/>
    <w:rsid w:val="001942D9"/>
    <w:rsid w:val="001A43D4"/>
    <w:rsid w:val="001A51EC"/>
    <w:rsid w:val="001A6287"/>
    <w:rsid w:val="001A6872"/>
    <w:rsid w:val="001C40C1"/>
    <w:rsid w:val="001C4FEE"/>
    <w:rsid w:val="001C6B2E"/>
    <w:rsid w:val="001E310A"/>
    <w:rsid w:val="001F20CA"/>
    <w:rsid w:val="002104B4"/>
    <w:rsid w:val="00212877"/>
    <w:rsid w:val="0022698C"/>
    <w:rsid w:val="00226F27"/>
    <w:rsid w:val="002309D4"/>
    <w:rsid w:val="0023440B"/>
    <w:rsid w:val="00244346"/>
    <w:rsid w:val="0024498F"/>
    <w:rsid w:val="00247FD2"/>
    <w:rsid w:val="00252B3E"/>
    <w:rsid w:val="002559D7"/>
    <w:rsid w:val="002643F2"/>
    <w:rsid w:val="00271978"/>
    <w:rsid w:val="00281BBA"/>
    <w:rsid w:val="00283F1F"/>
    <w:rsid w:val="00287944"/>
    <w:rsid w:val="0028799F"/>
    <w:rsid w:val="00292C93"/>
    <w:rsid w:val="002939B2"/>
    <w:rsid w:val="002962E0"/>
    <w:rsid w:val="00297548"/>
    <w:rsid w:val="002B49EF"/>
    <w:rsid w:val="002B4E6E"/>
    <w:rsid w:val="002C07D0"/>
    <w:rsid w:val="002C4225"/>
    <w:rsid w:val="002C6D12"/>
    <w:rsid w:val="002D2F0B"/>
    <w:rsid w:val="002D4348"/>
    <w:rsid w:val="002D4F86"/>
    <w:rsid w:val="002E6441"/>
    <w:rsid w:val="002E75B1"/>
    <w:rsid w:val="002F24BC"/>
    <w:rsid w:val="003058ED"/>
    <w:rsid w:val="0032029B"/>
    <w:rsid w:val="00321D4B"/>
    <w:rsid w:val="0032501C"/>
    <w:rsid w:val="0033378B"/>
    <w:rsid w:val="00340DD2"/>
    <w:rsid w:val="00342270"/>
    <w:rsid w:val="00355371"/>
    <w:rsid w:val="003625B2"/>
    <w:rsid w:val="00364AC2"/>
    <w:rsid w:val="00375A08"/>
    <w:rsid w:val="00375AE0"/>
    <w:rsid w:val="00377F51"/>
    <w:rsid w:val="00381A0A"/>
    <w:rsid w:val="00386848"/>
    <w:rsid w:val="00392D16"/>
    <w:rsid w:val="003A3FD4"/>
    <w:rsid w:val="003A6153"/>
    <w:rsid w:val="003A6B36"/>
    <w:rsid w:val="003B7ED2"/>
    <w:rsid w:val="003C3D3D"/>
    <w:rsid w:val="003C531B"/>
    <w:rsid w:val="003D6175"/>
    <w:rsid w:val="003D70B9"/>
    <w:rsid w:val="003E3893"/>
    <w:rsid w:val="003E5036"/>
    <w:rsid w:val="003E6BD2"/>
    <w:rsid w:val="003F141A"/>
    <w:rsid w:val="003F2CF2"/>
    <w:rsid w:val="00401CF4"/>
    <w:rsid w:val="0040221C"/>
    <w:rsid w:val="0040285A"/>
    <w:rsid w:val="0041213D"/>
    <w:rsid w:val="00413934"/>
    <w:rsid w:val="0041613C"/>
    <w:rsid w:val="00442E2B"/>
    <w:rsid w:val="00445588"/>
    <w:rsid w:val="00447AEF"/>
    <w:rsid w:val="00452DDF"/>
    <w:rsid w:val="00460C57"/>
    <w:rsid w:val="004623B5"/>
    <w:rsid w:val="00463458"/>
    <w:rsid w:val="00464D9C"/>
    <w:rsid w:val="004732A8"/>
    <w:rsid w:val="0047472D"/>
    <w:rsid w:val="004905C1"/>
    <w:rsid w:val="00490D8D"/>
    <w:rsid w:val="004944BF"/>
    <w:rsid w:val="004A06FE"/>
    <w:rsid w:val="004A201C"/>
    <w:rsid w:val="004A7CD4"/>
    <w:rsid w:val="004A7E32"/>
    <w:rsid w:val="004B2BB6"/>
    <w:rsid w:val="004B751D"/>
    <w:rsid w:val="004B79D8"/>
    <w:rsid w:val="004C0090"/>
    <w:rsid w:val="004D0ADC"/>
    <w:rsid w:val="004E3126"/>
    <w:rsid w:val="004E31E4"/>
    <w:rsid w:val="004F0443"/>
    <w:rsid w:val="004F64DF"/>
    <w:rsid w:val="00510BB4"/>
    <w:rsid w:val="005159C5"/>
    <w:rsid w:val="00525A42"/>
    <w:rsid w:val="0052717C"/>
    <w:rsid w:val="00527523"/>
    <w:rsid w:val="005326AC"/>
    <w:rsid w:val="005372AE"/>
    <w:rsid w:val="0054299D"/>
    <w:rsid w:val="0055709B"/>
    <w:rsid w:val="0056038C"/>
    <w:rsid w:val="0056413F"/>
    <w:rsid w:val="005656E7"/>
    <w:rsid w:val="00567D17"/>
    <w:rsid w:val="00581DA7"/>
    <w:rsid w:val="0059419F"/>
    <w:rsid w:val="00595F88"/>
    <w:rsid w:val="005A21B2"/>
    <w:rsid w:val="005A3BE5"/>
    <w:rsid w:val="005B0872"/>
    <w:rsid w:val="005C123C"/>
    <w:rsid w:val="005D4329"/>
    <w:rsid w:val="005D4F65"/>
    <w:rsid w:val="005E02A2"/>
    <w:rsid w:val="005F0A81"/>
    <w:rsid w:val="005F27FC"/>
    <w:rsid w:val="005F404B"/>
    <w:rsid w:val="00604F16"/>
    <w:rsid w:val="006112AD"/>
    <w:rsid w:val="006128B4"/>
    <w:rsid w:val="00612E7A"/>
    <w:rsid w:val="00615AAC"/>
    <w:rsid w:val="00620F78"/>
    <w:rsid w:val="00622929"/>
    <w:rsid w:val="00624722"/>
    <w:rsid w:val="0064539F"/>
    <w:rsid w:val="006458F3"/>
    <w:rsid w:val="00654E33"/>
    <w:rsid w:val="00656A7C"/>
    <w:rsid w:val="0066628B"/>
    <w:rsid w:val="006665DB"/>
    <w:rsid w:val="00681C42"/>
    <w:rsid w:val="00684296"/>
    <w:rsid w:val="00684D9C"/>
    <w:rsid w:val="006904D9"/>
    <w:rsid w:val="00693E63"/>
    <w:rsid w:val="0069519C"/>
    <w:rsid w:val="006975EA"/>
    <w:rsid w:val="006B2024"/>
    <w:rsid w:val="006B41C7"/>
    <w:rsid w:val="006B4458"/>
    <w:rsid w:val="006B7446"/>
    <w:rsid w:val="006E17F6"/>
    <w:rsid w:val="006F04AC"/>
    <w:rsid w:val="007007A4"/>
    <w:rsid w:val="00714E12"/>
    <w:rsid w:val="00720231"/>
    <w:rsid w:val="007202C6"/>
    <w:rsid w:val="0072093A"/>
    <w:rsid w:val="007253FF"/>
    <w:rsid w:val="007337A3"/>
    <w:rsid w:val="00735F6A"/>
    <w:rsid w:val="00737A35"/>
    <w:rsid w:val="00744D8C"/>
    <w:rsid w:val="00747402"/>
    <w:rsid w:val="00762AB4"/>
    <w:rsid w:val="0076464D"/>
    <w:rsid w:val="00764B32"/>
    <w:rsid w:val="00764FA1"/>
    <w:rsid w:val="00770106"/>
    <w:rsid w:val="00771B5E"/>
    <w:rsid w:val="007760C9"/>
    <w:rsid w:val="00780E99"/>
    <w:rsid w:val="00785246"/>
    <w:rsid w:val="00791C82"/>
    <w:rsid w:val="00791FFA"/>
    <w:rsid w:val="007A101D"/>
    <w:rsid w:val="007A2E20"/>
    <w:rsid w:val="007B383D"/>
    <w:rsid w:val="007C7ACA"/>
    <w:rsid w:val="007D1CEE"/>
    <w:rsid w:val="007D26D1"/>
    <w:rsid w:val="007D5730"/>
    <w:rsid w:val="007D7C42"/>
    <w:rsid w:val="008139C9"/>
    <w:rsid w:val="00813F6F"/>
    <w:rsid w:val="00814368"/>
    <w:rsid w:val="0082278F"/>
    <w:rsid w:val="00824FB5"/>
    <w:rsid w:val="008305BE"/>
    <w:rsid w:val="00837919"/>
    <w:rsid w:val="008408CE"/>
    <w:rsid w:val="00844B96"/>
    <w:rsid w:val="00860683"/>
    <w:rsid w:val="00861752"/>
    <w:rsid w:val="00866EED"/>
    <w:rsid w:val="00877E58"/>
    <w:rsid w:val="0088331B"/>
    <w:rsid w:val="008858D0"/>
    <w:rsid w:val="00890EF8"/>
    <w:rsid w:val="008978C8"/>
    <w:rsid w:val="008A0151"/>
    <w:rsid w:val="008B0789"/>
    <w:rsid w:val="008B3654"/>
    <w:rsid w:val="008C3FE6"/>
    <w:rsid w:val="008C4E07"/>
    <w:rsid w:val="008C5FF3"/>
    <w:rsid w:val="008C6CD8"/>
    <w:rsid w:val="008D22D9"/>
    <w:rsid w:val="008E3E4B"/>
    <w:rsid w:val="008F0691"/>
    <w:rsid w:val="00900D03"/>
    <w:rsid w:val="009121B3"/>
    <w:rsid w:val="00921AE5"/>
    <w:rsid w:val="00930AF4"/>
    <w:rsid w:val="00945B71"/>
    <w:rsid w:val="00947781"/>
    <w:rsid w:val="009734A0"/>
    <w:rsid w:val="00976BDF"/>
    <w:rsid w:val="00986BD6"/>
    <w:rsid w:val="0099265F"/>
    <w:rsid w:val="0099407A"/>
    <w:rsid w:val="00995DB8"/>
    <w:rsid w:val="009A059E"/>
    <w:rsid w:val="009A2E12"/>
    <w:rsid w:val="009A64FC"/>
    <w:rsid w:val="009B0AF7"/>
    <w:rsid w:val="009B14C3"/>
    <w:rsid w:val="009C4000"/>
    <w:rsid w:val="009C74C5"/>
    <w:rsid w:val="009D3D3E"/>
    <w:rsid w:val="009E15FA"/>
    <w:rsid w:val="009E27A1"/>
    <w:rsid w:val="009E625D"/>
    <w:rsid w:val="009E69A5"/>
    <w:rsid w:val="009E76AC"/>
    <w:rsid w:val="009F18CE"/>
    <w:rsid w:val="009F410B"/>
    <w:rsid w:val="009F439A"/>
    <w:rsid w:val="009F716A"/>
    <w:rsid w:val="00A23879"/>
    <w:rsid w:val="00A24207"/>
    <w:rsid w:val="00A30AFA"/>
    <w:rsid w:val="00A50F66"/>
    <w:rsid w:val="00A5311D"/>
    <w:rsid w:val="00A541E5"/>
    <w:rsid w:val="00A76FC4"/>
    <w:rsid w:val="00A87DB7"/>
    <w:rsid w:val="00A90BBD"/>
    <w:rsid w:val="00A90E11"/>
    <w:rsid w:val="00A932DB"/>
    <w:rsid w:val="00A9420F"/>
    <w:rsid w:val="00A96D83"/>
    <w:rsid w:val="00AA1916"/>
    <w:rsid w:val="00AA3027"/>
    <w:rsid w:val="00AA64E7"/>
    <w:rsid w:val="00AA7F1F"/>
    <w:rsid w:val="00AB0C8F"/>
    <w:rsid w:val="00AB296D"/>
    <w:rsid w:val="00AD0AA6"/>
    <w:rsid w:val="00AD2996"/>
    <w:rsid w:val="00AD4E32"/>
    <w:rsid w:val="00AD6E9F"/>
    <w:rsid w:val="00AE6A24"/>
    <w:rsid w:val="00B04498"/>
    <w:rsid w:val="00B2649C"/>
    <w:rsid w:val="00B26F92"/>
    <w:rsid w:val="00B300D0"/>
    <w:rsid w:val="00B33B4F"/>
    <w:rsid w:val="00B3481A"/>
    <w:rsid w:val="00B365A7"/>
    <w:rsid w:val="00B4259F"/>
    <w:rsid w:val="00B47BCD"/>
    <w:rsid w:val="00B556EE"/>
    <w:rsid w:val="00B728A2"/>
    <w:rsid w:val="00B7620B"/>
    <w:rsid w:val="00BA1AE3"/>
    <w:rsid w:val="00BA5B53"/>
    <w:rsid w:val="00BB0EC1"/>
    <w:rsid w:val="00BC64C9"/>
    <w:rsid w:val="00BE0CD6"/>
    <w:rsid w:val="00BE1392"/>
    <w:rsid w:val="00BE6999"/>
    <w:rsid w:val="00BF4ED3"/>
    <w:rsid w:val="00BF5705"/>
    <w:rsid w:val="00C219C8"/>
    <w:rsid w:val="00C240F4"/>
    <w:rsid w:val="00C2618C"/>
    <w:rsid w:val="00C320EF"/>
    <w:rsid w:val="00C3441A"/>
    <w:rsid w:val="00C4263C"/>
    <w:rsid w:val="00C511A9"/>
    <w:rsid w:val="00C52EF7"/>
    <w:rsid w:val="00C55EC7"/>
    <w:rsid w:val="00C561C8"/>
    <w:rsid w:val="00C60F5E"/>
    <w:rsid w:val="00C756B7"/>
    <w:rsid w:val="00C76F55"/>
    <w:rsid w:val="00CA2648"/>
    <w:rsid w:val="00CA582E"/>
    <w:rsid w:val="00CB20CB"/>
    <w:rsid w:val="00CB489F"/>
    <w:rsid w:val="00CB4A47"/>
    <w:rsid w:val="00CC26BD"/>
    <w:rsid w:val="00CD67F4"/>
    <w:rsid w:val="00CD6DF7"/>
    <w:rsid w:val="00CE46AC"/>
    <w:rsid w:val="00CF6D15"/>
    <w:rsid w:val="00D030B8"/>
    <w:rsid w:val="00D06F42"/>
    <w:rsid w:val="00D15B1D"/>
    <w:rsid w:val="00D218CD"/>
    <w:rsid w:val="00D276C4"/>
    <w:rsid w:val="00D33326"/>
    <w:rsid w:val="00D40533"/>
    <w:rsid w:val="00D42511"/>
    <w:rsid w:val="00D50A0D"/>
    <w:rsid w:val="00D55BE7"/>
    <w:rsid w:val="00D57FFA"/>
    <w:rsid w:val="00D6659F"/>
    <w:rsid w:val="00D672C0"/>
    <w:rsid w:val="00D817AF"/>
    <w:rsid w:val="00D82277"/>
    <w:rsid w:val="00D85BBC"/>
    <w:rsid w:val="00DA374F"/>
    <w:rsid w:val="00DB0B4B"/>
    <w:rsid w:val="00DB7961"/>
    <w:rsid w:val="00DC2E0F"/>
    <w:rsid w:val="00DC7AD9"/>
    <w:rsid w:val="00DD3B0F"/>
    <w:rsid w:val="00DE70F4"/>
    <w:rsid w:val="00DF55FF"/>
    <w:rsid w:val="00E0311E"/>
    <w:rsid w:val="00E12D27"/>
    <w:rsid w:val="00E206BB"/>
    <w:rsid w:val="00E20F79"/>
    <w:rsid w:val="00E216E1"/>
    <w:rsid w:val="00E26811"/>
    <w:rsid w:val="00E33308"/>
    <w:rsid w:val="00E3594B"/>
    <w:rsid w:val="00E37729"/>
    <w:rsid w:val="00E44CB7"/>
    <w:rsid w:val="00E47E76"/>
    <w:rsid w:val="00E5561B"/>
    <w:rsid w:val="00E63389"/>
    <w:rsid w:val="00E64C70"/>
    <w:rsid w:val="00E67393"/>
    <w:rsid w:val="00E80C13"/>
    <w:rsid w:val="00E81563"/>
    <w:rsid w:val="00E91EB4"/>
    <w:rsid w:val="00E94F9C"/>
    <w:rsid w:val="00E950C1"/>
    <w:rsid w:val="00EA4DB1"/>
    <w:rsid w:val="00EA5A0D"/>
    <w:rsid w:val="00EB0339"/>
    <w:rsid w:val="00EB2150"/>
    <w:rsid w:val="00EB2EBA"/>
    <w:rsid w:val="00EB7826"/>
    <w:rsid w:val="00EB7A4D"/>
    <w:rsid w:val="00EC218D"/>
    <w:rsid w:val="00EC4325"/>
    <w:rsid w:val="00EC4DB4"/>
    <w:rsid w:val="00ED6734"/>
    <w:rsid w:val="00EE24FF"/>
    <w:rsid w:val="00EE410F"/>
    <w:rsid w:val="00EF10C5"/>
    <w:rsid w:val="00EF17D8"/>
    <w:rsid w:val="00EF5841"/>
    <w:rsid w:val="00F025C5"/>
    <w:rsid w:val="00F043D8"/>
    <w:rsid w:val="00F0763C"/>
    <w:rsid w:val="00F104C4"/>
    <w:rsid w:val="00F131C0"/>
    <w:rsid w:val="00F16CD1"/>
    <w:rsid w:val="00F2424B"/>
    <w:rsid w:val="00F43500"/>
    <w:rsid w:val="00F56821"/>
    <w:rsid w:val="00F738F3"/>
    <w:rsid w:val="00F846F7"/>
    <w:rsid w:val="00F8505E"/>
    <w:rsid w:val="00F8555D"/>
    <w:rsid w:val="00F85752"/>
    <w:rsid w:val="00F97C74"/>
    <w:rsid w:val="00FA0B47"/>
    <w:rsid w:val="00FB0A5C"/>
    <w:rsid w:val="00FB2D5D"/>
    <w:rsid w:val="00FC4FBE"/>
    <w:rsid w:val="00FC68C8"/>
    <w:rsid w:val="00FD0553"/>
    <w:rsid w:val="00FD1292"/>
    <w:rsid w:val="00FF1871"/>
    <w:rsid w:val="00FF4322"/>
    <w:rsid w:val="00FF5412"/>
    <w:rsid w:val="02C0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FEE2B"/>
  <w15:chartTrackingRefBased/>
  <w15:docId w15:val="{2A699A06-1616-473D-A78A-45678EA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175"/>
  </w:style>
  <w:style w:type="paragraph" w:styleId="Footer">
    <w:name w:val="footer"/>
    <w:basedOn w:val="Normal"/>
    <w:link w:val="FooterChar"/>
    <w:uiPriority w:val="99"/>
    <w:unhideWhenUsed/>
    <w:rsid w:val="003D6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75"/>
  </w:style>
  <w:style w:type="table" w:styleId="TableGrid">
    <w:name w:val="Table Grid"/>
    <w:basedOn w:val="TableNormal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3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D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32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20EF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34"/>
    <w:qFormat/>
    <w:rsid w:val="00C320EF"/>
    <w:pPr>
      <w:widowControl w:val="0"/>
      <w:autoSpaceDE w:val="0"/>
      <w:autoSpaceDN w:val="0"/>
      <w:spacing w:after="0" w:line="240" w:lineRule="auto"/>
      <w:ind w:left="231" w:right="1487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6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5D"/>
    <w:rPr>
      <w:b/>
      <w:bCs/>
      <w:sz w:val="20"/>
      <w:szCs w:val="20"/>
    </w:rPr>
  </w:style>
  <w:style w:type="paragraph" w:customStyle="1" w:styleId="JDBullet">
    <w:name w:val="JD Bullet"/>
    <w:basedOn w:val="ListParagraph"/>
    <w:link w:val="JDBulletChar"/>
    <w:qFormat/>
    <w:rsid w:val="00D030B8"/>
    <w:pPr>
      <w:numPr>
        <w:numId w:val="9"/>
      </w:numPr>
      <w:spacing w:before="120" w:after="120" w:line="276" w:lineRule="auto"/>
      <w:ind w:right="198"/>
    </w:pPr>
    <w:rPr>
      <w:rFonts w:asciiTheme="minorBidi" w:hAnsiTheme="minorBidi"/>
    </w:rPr>
  </w:style>
  <w:style w:type="paragraph" w:customStyle="1" w:styleId="JDNumber">
    <w:name w:val="JD Number"/>
    <w:basedOn w:val="ListParagraph"/>
    <w:qFormat/>
    <w:rsid w:val="00D030B8"/>
    <w:pPr>
      <w:numPr>
        <w:numId w:val="18"/>
      </w:numPr>
      <w:spacing w:before="120" w:after="120" w:line="276" w:lineRule="auto"/>
      <w:ind w:right="176"/>
    </w:pPr>
    <w:rPr>
      <w:rFonts w:asciiTheme="minorBidi" w:eastAsia="Times New Roman" w:hAnsiTheme="minorBidi"/>
    </w:rPr>
  </w:style>
  <w:style w:type="paragraph" w:customStyle="1" w:styleId="Bullets">
    <w:name w:val="Bullets"/>
    <w:basedOn w:val="ListParagraph"/>
    <w:qFormat/>
    <w:rsid w:val="008A0151"/>
    <w:pPr>
      <w:numPr>
        <w:numId w:val="20"/>
      </w:numPr>
      <w:spacing w:before="120" w:after="120" w:line="276" w:lineRule="auto"/>
      <w:ind w:right="176"/>
    </w:pPr>
    <w:rPr>
      <w:rFonts w:asciiTheme="minorBidi" w:hAnsiTheme="minorBidi"/>
    </w:rPr>
  </w:style>
  <w:style w:type="paragraph" w:customStyle="1" w:styleId="Numbers">
    <w:name w:val="Numbers"/>
    <w:basedOn w:val="ListParagraph"/>
    <w:qFormat/>
    <w:rsid w:val="00D50A0D"/>
    <w:pPr>
      <w:numPr>
        <w:numId w:val="21"/>
      </w:numPr>
      <w:spacing w:before="120" w:after="120" w:line="276" w:lineRule="auto"/>
      <w:ind w:right="176"/>
    </w:pPr>
    <w:rPr>
      <w:rFonts w:asciiTheme="minorBidi" w:hAnsiTheme="minorBidi"/>
    </w:rPr>
  </w:style>
  <w:style w:type="character" w:customStyle="1" w:styleId="JDBulletChar">
    <w:name w:val="JD Bullet Char"/>
    <w:basedOn w:val="DefaultParagraphFont"/>
    <w:link w:val="JDBullet"/>
    <w:rsid w:val="00A87DB7"/>
    <w:rPr>
      <w:rFonts w:asciiTheme="minorBidi" w:eastAsia="Arial" w:hAnsiTheme="minorBidi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CF7FD138FCB48B1E62C18E6627CEF" ma:contentTypeVersion="5" ma:contentTypeDescription="Create a new document." ma:contentTypeScope="" ma:versionID="d077835fcd56ea43d2e2689f57a79fe3">
  <xsd:schema xmlns:xsd="http://www.w3.org/2001/XMLSchema" xmlns:xs="http://www.w3.org/2001/XMLSchema" xmlns:p="http://schemas.microsoft.com/office/2006/metadata/properties" xmlns:ns2="32171a9a-16ae-44c1-8c1c-7a044879e3de" targetNamespace="http://schemas.microsoft.com/office/2006/metadata/properties" ma:root="true" ma:fieldsID="d52ab9a207e072ba11eb977f452e5199" ns2:_="">
    <xsd:import namespace="32171a9a-16ae-44c1-8c1c-7a044879e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a9a-16ae-44c1-8c1c-7a044879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FCD9-BABB-4D08-8812-55B0CB608B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5F96CA-ADA6-45E0-A430-E500777BE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017CE-240C-4DAA-BD93-7B8199543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1a9a-16ae-44c1-8c1c-7a044879e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ACFF7-686E-4203-9C9C-F46D4A21C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1872</Words>
  <Characters>10674</Characters>
  <Application>Microsoft Office Word</Application>
  <DocSecurity>4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Clinnick</dc:creator>
  <cp:keywords/>
  <dc:description/>
  <cp:lastModifiedBy>Meier, Lauren</cp:lastModifiedBy>
  <cp:revision>2</cp:revision>
  <dcterms:created xsi:type="dcterms:W3CDTF">2022-04-27T15:04:00Z</dcterms:created>
  <dcterms:modified xsi:type="dcterms:W3CDTF">2022-04-27T15:04:00Z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0x010100B8DCF7FD138FCB48B1E62C18E6627CEF</vt:lpwstr>
  </property>
</Properties>
</file>