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DAFE" w14:textId="344863F2" w:rsidR="007F34B8" w:rsidRDefault="007F34B8" w:rsidP="007F34B8">
      <w:r>
        <w:t>About the role:</w:t>
      </w:r>
    </w:p>
    <w:p w14:paraId="66EFEE22" w14:textId="7C963E60" w:rsidR="007F34B8" w:rsidRDefault="007F34B8" w:rsidP="007F34B8">
      <w:r>
        <w:t>Since commencement of trade in 2018 ODS has evolved into a far more commercial organisation with a highly ambitious business plan for the coming years. The changing support requirements has created the need for additional resource in the Finance team and led to the creation of the new role of Head of Management Accounting.</w:t>
      </w:r>
    </w:p>
    <w:p w14:paraId="1D8F79CD" w14:textId="77777777" w:rsidR="007F34B8" w:rsidRDefault="007F34B8" w:rsidP="007F34B8"/>
    <w:p w14:paraId="24407315" w14:textId="77777777" w:rsidR="007F34B8" w:rsidRDefault="007F34B8" w:rsidP="007F34B8">
      <w:r>
        <w:t>This new position is a critical role within the Finance team being one of only two direct reports into the Finance Director. Local authority ownership and the outsourcing of some critical finance functions make for a unique dynamic and therefore will require an individual with a background in local authority and ideally experience of a local authority trading company to be able to effectively function as the key liaison between ODS Finance and the Oxford City Council finance teams who provide support services to ODS around financial accounting, AP/</w:t>
      </w:r>
      <w:proofErr w:type="gramStart"/>
      <w:r>
        <w:t>AR</w:t>
      </w:r>
      <w:proofErr w:type="gramEnd"/>
      <w:r>
        <w:t xml:space="preserve"> and treasury functions. </w:t>
      </w:r>
    </w:p>
    <w:p w14:paraId="578BBCA7" w14:textId="77777777" w:rsidR="007F34B8" w:rsidRDefault="007F34B8" w:rsidP="007F34B8"/>
    <w:p w14:paraId="26D12C36" w14:textId="77777777" w:rsidR="007F34B8" w:rsidRDefault="007F34B8" w:rsidP="007F34B8">
      <w:r>
        <w:t>The ideal candidate will be keen to take full ownership of all routine finance processes with a view to developing and streamlining these. Given the complexity of ODS’ operation they will need strong organisational skills to ensure processes and tasks are properly coordinated and tight deadlines reliably met. They will have a collaborative and collegiate approach to business partnering and have the required gravitas to hold their own with colleagues at all levels in the organisation. They must be able to clearly communicate financial matters to operational managers and build strong relationships that are built on mutual trust and respect.</w:t>
      </w:r>
    </w:p>
    <w:p w14:paraId="4199C96A" w14:textId="77777777" w:rsidR="007F34B8" w:rsidRDefault="007F34B8" w:rsidP="007F34B8"/>
    <w:p w14:paraId="43D0D162" w14:textId="77777777" w:rsidR="007F34B8" w:rsidRDefault="007F34B8" w:rsidP="007F34B8">
      <w:r>
        <w:t>Given the relatively small size of the Finance team they must be a hands-on leader who delivers desired outcomes through a motivated team. Therefore, they must be serious about on-going development to release individuals’ full potential and maximise performance.</w:t>
      </w:r>
    </w:p>
    <w:p w14:paraId="3CFD6954" w14:textId="77777777" w:rsidR="007F34B8" w:rsidRDefault="007F34B8" w:rsidP="007F34B8"/>
    <w:p w14:paraId="7BCA653C" w14:textId="60BE955A" w:rsidR="003040B3" w:rsidRDefault="007F34B8" w:rsidP="007F34B8">
      <w:r>
        <w:t>The role sits at Service Manger level with a salary of c£65k. and access to the Local Government Pension Scheme.</w:t>
      </w:r>
    </w:p>
    <w:sectPr w:rsidR="00304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B8"/>
    <w:rsid w:val="003040B3"/>
    <w:rsid w:val="007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14F8"/>
  <w15:chartTrackingRefBased/>
  <w15:docId w15:val="{076BA5A7-4B98-4316-8F05-3FBFD0F3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Andrew</dc:creator>
  <cp:keywords/>
  <dc:description/>
  <cp:lastModifiedBy>Wilson, Andrew</cp:lastModifiedBy>
  <cp:revision>1</cp:revision>
  <dcterms:created xsi:type="dcterms:W3CDTF">2022-02-25T08:57:00Z</dcterms:created>
  <dcterms:modified xsi:type="dcterms:W3CDTF">2022-02-25T08:58:00Z</dcterms:modified>
</cp:coreProperties>
</file>